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4898">
      <w:pPr>
        <w:ind w:right="-197" w:rightChars="-94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《麻阳苗族自治县中心城区排燃气专项规划（2021-2035年）》</w:t>
      </w:r>
    </w:p>
    <w:p w14:paraId="70227A85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网上公示</w:t>
      </w:r>
    </w:p>
    <w:p w14:paraId="67C06C7F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为更好的指导麻阳苗族自治县燃气行业的可持续发展，合理安排各类燃气设施，编制本专项规划。</w:t>
      </w:r>
    </w:p>
    <w:p w14:paraId="5B52D6F2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一、规划范围</w:t>
      </w:r>
    </w:p>
    <w:p w14:paraId="34EF4C67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麻阳苗族自治县中心城区，为高村镇及岩门镇城镇开发边界所覆盖的街坊单元、社区及行政村的行政辖区范围，总面积约27.53平方公里。</w:t>
      </w:r>
    </w:p>
    <w:p w14:paraId="4F7C38E4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二、规划期限</w:t>
      </w:r>
    </w:p>
    <w:p w14:paraId="04609B5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本次规划年限与麻阳县国土空间规划年限保持一致，为2021-2035年。规划基准年为2020年；近期至2025年；远期至2035年。</w:t>
      </w:r>
    </w:p>
    <w:p w14:paraId="53206649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三、编制依据</w:t>
      </w:r>
    </w:p>
    <w:p w14:paraId="0C3AC38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1)《中华人民共和国城乡规划法》（主席令[2019]第二十九号）；</w:t>
      </w:r>
    </w:p>
    <w:p w14:paraId="292AB60B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2)《城镇燃气管理条例》（2016 修订）；</w:t>
      </w:r>
    </w:p>
    <w:p w14:paraId="6F425F7C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3)《湖南省燃气管理条例》（2021修正）；</w:t>
      </w:r>
    </w:p>
    <w:p w14:paraId="717169DD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4)《城镇燃气设计规范》 GB50028-2006  (2020 年版)；</w:t>
      </w:r>
    </w:p>
    <w:p w14:paraId="00AD06B3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5)《建筑设计防火规范[2018 版]》GB50016-2014</w:t>
      </w:r>
    </w:p>
    <w:p w14:paraId="58594FC7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6)《湖南省城市专项规划编制要点》（湘建规〔2017〕58号）</w:t>
      </w:r>
    </w:p>
    <w:p w14:paraId="19B82EC5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7)《湖南省天然气长输管道建设中长期规划（2022-2030年）</w:t>
      </w:r>
    </w:p>
    <w:p w14:paraId="4EF6C413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8）</w:t>
      </w:r>
      <w:bookmarkStart w:id="0" w:name="_Hlk181949324"/>
      <w:r>
        <w:rPr>
          <w:rFonts w:hint="eastAsia" w:ascii="宋体" w:hAnsi="宋体" w:eastAsia="宋体"/>
          <w:sz w:val="28"/>
          <w:szCs w:val="28"/>
        </w:rPr>
        <w:t>《怀化市国土空间规划管理技术规定》（2024 年）</w:t>
      </w:r>
      <w:bookmarkEnd w:id="0"/>
      <w:r>
        <w:rPr>
          <w:rFonts w:hint="eastAsia" w:ascii="宋体" w:hAnsi="宋体" w:eastAsia="宋体"/>
          <w:sz w:val="28"/>
          <w:szCs w:val="28"/>
        </w:rPr>
        <w:t>；</w:t>
      </w:r>
    </w:p>
    <w:p w14:paraId="0B20AC3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9） 《麻阳苗族自治县国土空间规划总体规划（2021—2035年）》；</w:t>
      </w:r>
    </w:p>
    <w:p w14:paraId="3036E4DF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10) 其它相关的规范、标准、文件。</w:t>
      </w:r>
    </w:p>
    <w:p w14:paraId="7341E2F8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四、规划原则</w:t>
      </w:r>
    </w:p>
    <w:p w14:paraId="6625712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 符合国家现行法律、规范和技术标准。符合麻阳社会和经济发展总体战略方针，满足麻阳县城市建设和产业发展需求。充分考虑规划方案整体合理性和可实施性，全面统筹、合理布局、分期实施、逐步完善，进一步发挥天然气在麻阳社会经济活动中的作用。</w:t>
      </w:r>
    </w:p>
    <w:p w14:paraId="45739920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符合国家能源开发利用政策及相关产业政策。落实“双碳”行动，与能源发展规划相吻合，适应能源生产和消费结构的合理调整及优化。坚持节约能源，按照经济、能源、环保协调发展的原则，巩固和强化城市天然气在环境保护中的重要地位。</w:t>
      </w:r>
    </w:p>
    <w:p w14:paraId="7EC628ED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（3）坚持高质量发展。</w:t>
      </w:r>
      <w:r>
        <w:rPr>
          <w:rFonts w:ascii="宋体" w:hAnsi="宋体" w:eastAsia="宋体"/>
          <w:sz w:val="28"/>
          <w:szCs w:val="28"/>
        </w:rPr>
        <w:t>坚定不移贯彻创新、协调、绿色、开放、共享的新发展理念，坚持以人为本，坚持统筹协调，坚持效率优先，更加注重节能减排，更加注重生态保护，更加注重解决天然气发展不平衡不充分问题，努力实现更高质量、更高效率、更可持续的全面协调发展。</w:t>
      </w:r>
    </w:p>
    <w:p w14:paraId="131D172B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坚持安全发展。坚持能源安全的底线思维和忧患意识，着眼应对天然气供应体系面临的各种风险挑战，建立事故的防范做事和应急救援机制，加强管网互联互通，强化安全风险管控，提高天然气输配系统灵活性，强化常态条件下的供应能力，增强突发状态下的调控能力，提升极端条件下的应急能力。</w:t>
      </w:r>
    </w:p>
    <w:p w14:paraId="4DE4B71B"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四、主要内容</w:t>
      </w:r>
    </w:p>
    <w:p w14:paraId="474B4E35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1.规划目标</w:t>
      </w:r>
    </w:p>
    <w:p w14:paraId="3BD187E9"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到 2025 年，大力发展管道天然气，加快天然气基础设施建设，提高</w:t>
      </w:r>
      <w:r>
        <w:rPr>
          <w:rFonts w:hint="eastAsia" w:ascii="宋体" w:hAnsi="宋体" w:eastAsia="宋体"/>
          <w:sz w:val="28"/>
          <w:szCs w:val="28"/>
        </w:rPr>
        <w:t>中心城区</w:t>
      </w:r>
      <w:r>
        <w:rPr>
          <w:rFonts w:ascii="宋体" w:hAnsi="宋体" w:eastAsia="宋体"/>
          <w:sz w:val="28"/>
          <w:szCs w:val="28"/>
        </w:rPr>
        <w:t>管道天然气覆盖面，天然气利用水平显著提升，</w:t>
      </w:r>
      <w:r>
        <w:rPr>
          <w:rFonts w:hint="eastAsia" w:ascii="宋体" w:hAnsi="宋体" w:eastAsia="宋体"/>
          <w:sz w:val="28"/>
          <w:szCs w:val="28"/>
        </w:rPr>
        <w:t>初步</w:t>
      </w:r>
      <w:r>
        <w:rPr>
          <w:rFonts w:ascii="宋体" w:hAnsi="宋体" w:eastAsia="宋体"/>
          <w:sz w:val="28"/>
          <w:szCs w:val="28"/>
        </w:rPr>
        <w:t>形成供需平衡、安全运行可靠的燃气供应保障体系。加快智慧化燃气系统建设，实现运营、维护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调度、应急指挥、施工作业等的智慧化集成，城市安全治理得到有力提升。</w:t>
      </w:r>
    </w:p>
    <w:p w14:paraId="618A23D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到2035年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ascii="宋体" w:hAnsi="宋体" w:eastAsia="宋体"/>
          <w:sz w:val="28"/>
          <w:szCs w:val="28"/>
        </w:rPr>
        <w:t>进一步完善天然气基础设施建设，天然气普及率</w:t>
      </w:r>
      <w:r>
        <w:rPr>
          <w:rFonts w:hint="eastAsia" w:ascii="宋体" w:hAnsi="宋体" w:eastAsia="宋体"/>
          <w:sz w:val="28"/>
          <w:szCs w:val="28"/>
        </w:rPr>
        <w:t>达到95%</w:t>
      </w:r>
      <w:r>
        <w:rPr>
          <w:rFonts w:ascii="宋体" w:hAnsi="宋体" w:eastAsia="宋体"/>
          <w:sz w:val="28"/>
          <w:szCs w:val="28"/>
        </w:rPr>
        <w:t>，实现清洁低碳、供需平衡、安全运行可靠的燃气供应保障体系。进一步完善智慧化燃气系统，实现燃气“一网统管”，城市安全治理得到显著提升。</w:t>
      </w:r>
    </w:p>
    <w:p w14:paraId="530C329C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2.气源规划</w:t>
      </w:r>
    </w:p>
    <w:p w14:paraId="3B59875B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规划以天然气为主要气源，采用大湘西天然气管道支干线花垣-怀化段管输天然气。LNG、CNG 作为应急调峰气源和过渡气源。</w:t>
      </w:r>
    </w:p>
    <w:p w14:paraId="16848E4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3.天然气场站及设施规划</w:t>
      </w:r>
    </w:p>
    <w:p w14:paraId="102A1DF4">
      <w:pPr>
        <w:ind w:firstLine="560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1座天然气门站、1座</w:t>
      </w:r>
      <w:r>
        <w:rPr>
          <w:rFonts w:hint="eastAsia" w:ascii="宋体" w:hAnsi="宋体" w:eastAsia="宋体"/>
          <w:sz w:val="24"/>
          <w:szCs w:val="24"/>
        </w:rPr>
        <w:t>LNG气化站、天然气加气站数量1-2座</w:t>
      </w:r>
    </w:p>
    <w:p w14:paraId="285D393F">
      <w:pPr>
        <w:ind w:firstLine="560" w:firstLineChars="200"/>
        <w:rPr>
          <w:rFonts w:hint="eastAsia" w:ascii="宋体" w:hAnsi="宋体" w:eastAsia="宋体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12"/>
    <w:rsid w:val="000001FD"/>
    <w:rsid w:val="000744EF"/>
    <w:rsid w:val="000F5358"/>
    <w:rsid w:val="00113732"/>
    <w:rsid w:val="00166C55"/>
    <w:rsid w:val="001B77A1"/>
    <w:rsid w:val="001C38A8"/>
    <w:rsid w:val="001D57EF"/>
    <w:rsid w:val="00246006"/>
    <w:rsid w:val="002C007D"/>
    <w:rsid w:val="003544D7"/>
    <w:rsid w:val="00360A8E"/>
    <w:rsid w:val="003869A2"/>
    <w:rsid w:val="003934C9"/>
    <w:rsid w:val="003F3AA2"/>
    <w:rsid w:val="00433DEF"/>
    <w:rsid w:val="004357C6"/>
    <w:rsid w:val="004523D2"/>
    <w:rsid w:val="0046292F"/>
    <w:rsid w:val="00516478"/>
    <w:rsid w:val="00521C1A"/>
    <w:rsid w:val="00582279"/>
    <w:rsid w:val="005A7048"/>
    <w:rsid w:val="005F19F2"/>
    <w:rsid w:val="00644E0A"/>
    <w:rsid w:val="006560EE"/>
    <w:rsid w:val="006827A2"/>
    <w:rsid w:val="006A7565"/>
    <w:rsid w:val="006F19D8"/>
    <w:rsid w:val="007664B4"/>
    <w:rsid w:val="007930E4"/>
    <w:rsid w:val="007D7B73"/>
    <w:rsid w:val="007E2539"/>
    <w:rsid w:val="007F22B8"/>
    <w:rsid w:val="008906AE"/>
    <w:rsid w:val="00971AF4"/>
    <w:rsid w:val="00990299"/>
    <w:rsid w:val="00997CE0"/>
    <w:rsid w:val="009C05D6"/>
    <w:rsid w:val="009D1E79"/>
    <w:rsid w:val="009E6013"/>
    <w:rsid w:val="00A229F1"/>
    <w:rsid w:val="00A86185"/>
    <w:rsid w:val="00A949C0"/>
    <w:rsid w:val="00B0559B"/>
    <w:rsid w:val="00B351F3"/>
    <w:rsid w:val="00B368E9"/>
    <w:rsid w:val="00B642B4"/>
    <w:rsid w:val="00B846E9"/>
    <w:rsid w:val="00BA549F"/>
    <w:rsid w:val="00BC362F"/>
    <w:rsid w:val="00C20257"/>
    <w:rsid w:val="00C25D12"/>
    <w:rsid w:val="00C3064F"/>
    <w:rsid w:val="00C65821"/>
    <w:rsid w:val="00CA3C7F"/>
    <w:rsid w:val="00CB038F"/>
    <w:rsid w:val="00CF5843"/>
    <w:rsid w:val="00D03918"/>
    <w:rsid w:val="00D13C95"/>
    <w:rsid w:val="00D319D6"/>
    <w:rsid w:val="00D36F00"/>
    <w:rsid w:val="00D4303B"/>
    <w:rsid w:val="00D83CE2"/>
    <w:rsid w:val="00DB366B"/>
    <w:rsid w:val="00E43278"/>
    <w:rsid w:val="00EC34EA"/>
    <w:rsid w:val="00ED6302"/>
    <w:rsid w:val="00EE6E62"/>
    <w:rsid w:val="00EE7C97"/>
    <w:rsid w:val="00F06087"/>
    <w:rsid w:val="00F32AF5"/>
    <w:rsid w:val="00F410EA"/>
    <w:rsid w:val="00F65C9A"/>
    <w:rsid w:val="00FD20BA"/>
    <w:rsid w:val="0C47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1253</Words>
  <Characters>1374</Characters>
  <Lines>10</Lines>
  <Paragraphs>2</Paragraphs>
  <TotalTime>205</TotalTime>
  <ScaleCrop>false</ScaleCrop>
  <LinksUpToDate>false</LinksUpToDate>
  <CharactersWithSpaces>1388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2024-11-07T07:20:00Z</dcterms:created>
  <dc:creator>Administrator</dc:creator>
  <cp:lastModifiedBy>WPS_941867343</cp:lastModifiedBy>
  <dcterms:modified xsi:type="dcterms:W3CDTF">2024-11-14T07:44:59Z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50F90824CA30415F850E8825657C3C37_12</vt:lpwstr>
  </property>
</Properties>
</file>