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70" w:rsidRDefault="00546474">
      <w:pPr>
        <w:pStyle w:val="a3"/>
        <w:shd w:val="clear" w:color="auto" w:fill="FFFFFF"/>
        <w:spacing w:before="0" w:beforeAutospacing="0" w:after="0" w:afterAutospacing="0" w:line="600" w:lineRule="exact"/>
        <w:rPr>
          <w:rFonts w:ascii="Times New Roman" w:eastAsia="黑体" w:hAnsi="Times New Roman" w:cs="Times New Roman"/>
          <w:sz w:val="32"/>
          <w:szCs w:val="32"/>
        </w:rPr>
      </w:pPr>
      <w:r>
        <w:rPr>
          <w:rFonts w:ascii="Times New Roman" w:eastAsia="黑体" w:hAnsi="黑体" w:cs="Times New Roman"/>
          <w:sz w:val="32"/>
          <w:szCs w:val="32"/>
        </w:rPr>
        <w:t>附件</w:t>
      </w:r>
      <w:r>
        <w:rPr>
          <w:rFonts w:ascii="Times New Roman" w:eastAsia="黑体" w:hAnsi="Times New Roman" w:cs="Times New Roman"/>
          <w:sz w:val="32"/>
          <w:szCs w:val="32"/>
        </w:rPr>
        <w:t>1</w:t>
      </w:r>
    </w:p>
    <w:p w:rsidR="000D2C70" w:rsidRDefault="000D2C70">
      <w:pPr>
        <w:rPr>
          <w:rFonts w:ascii="仿宋_GB2312" w:eastAsia="仿宋_GB2312"/>
          <w:sz w:val="32"/>
          <w:szCs w:val="32"/>
        </w:rPr>
      </w:pPr>
    </w:p>
    <w:p w:rsidR="00083045" w:rsidRDefault="00546474">
      <w:pPr>
        <w:jc w:val="center"/>
        <w:rPr>
          <w:rFonts w:ascii="方正小标宋简体" w:eastAsia="方正小标宋简体" w:hAnsi="宋体"/>
          <w:sz w:val="44"/>
          <w:szCs w:val="44"/>
        </w:rPr>
      </w:pPr>
      <w:r>
        <w:rPr>
          <w:rFonts w:ascii="方正小标宋简体" w:eastAsia="方正小标宋简体" w:hAnsi="宋体" w:hint="eastAsia"/>
          <w:sz w:val="44"/>
          <w:szCs w:val="44"/>
        </w:rPr>
        <w:t>湖南省涉企经营许可事项告知书</w:t>
      </w:r>
    </w:p>
    <w:p w:rsidR="000D2C70" w:rsidRPr="00083045" w:rsidRDefault="00546474">
      <w:pPr>
        <w:jc w:val="center"/>
        <w:rPr>
          <w:rFonts w:ascii="仿宋" w:eastAsia="仿宋" w:hAnsi="仿宋"/>
          <w:sz w:val="32"/>
          <w:szCs w:val="32"/>
        </w:rPr>
      </w:pPr>
      <w:r w:rsidRPr="00083045">
        <w:rPr>
          <w:rFonts w:ascii="仿宋" w:eastAsia="仿宋" w:hAnsi="仿宋" w:hint="eastAsia"/>
          <w:sz w:val="32"/>
          <w:szCs w:val="32"/>
        </w:rPr>
        <w:t>（</w:t>
      </w:r>
      <w:r w:rsidR="00083045" w:rsidRPr="00083045">
        <w:rPr>
          <w:rFonts w:ascii="仿宋" w:eastAsia="仿宋" w:hAnsi="仿宋"/>
          <w:kern w:val="0"/>
          <w:sz w:val="32"/>
          <w:szCs w:val="32"/>
        </w:rPr>
        <w:t>旅馆业特种行业</w:t>
      </w:r>
      <w:r w:rsidRPr="00083045">
        <w:rPr>
          <w:rFonts w:ascii="仿宋" w:eastAsia="仿宋" w:hAnsi="仿宋" w:hint="eastAsia"/>
          <w:sz w:val="32"/>
          <w:szCs w:val="32"/>
        </w:rPr>
        <w:t>）</w:t>
      </w:r>
    </w:p>
    <w:p w:rsidR="000D2C70" w:rsidRDefault="000D2C70">
      <w:pPr>
        <w:jc w:val="center"/>
        <w:rPr>
          <w:rFonts w:ascii="宋体" w:hAnsi="宋体"/>
          <w:sz w:val="44"/>
          <w:szCs w:val="44"/>
        </w:rPr>
      </w:pPr>
    </w:p>
    <w:p w:rsidR="000D2C70" w:rsidRDefault="00546474">
      <w:pPr>
        <w:widowControl/>
        <w:numPr>
          <w:ilvl w:val="0"/>
          <w:numId w:val="1"/>
        </w:numPr>
        <w:spacing w:line="6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许可事项名称及编码</w:t>
      </w:r>
    </w:p>
    <w:p w:rsidR="000A7A7B" w:rsidRPr="00083045" w:rsidRDefault="000A7A7B">
      <w:pPr>
        <w:widowControl/>
        <w:spacing w:line="600" w:lineRule="exact"/>
        <w:ind w:firstLine="630"/>
        <w:jc w:val="left"/>
        <w:rPr>
          <w:rFonts w:ascii="仿宋" w:eastAsia="仿宋" w:hAnsi="仿宋"/>
          <w:kern w:val="0"/>
          <w:sz w:val="32"/>
          <w:szCs w:val="32"/>
        </w:rPr>
      </w:pPr>
      <w:r w:rsidRPr="00083045">
        <w:rPr>
          <w:rFonts w:ascii="仿宋" w:eastAsia="仿宋" w:hAnsi="仿宋"/>
          <w:kern w:val="0"/>
          <w:sz w:val="32"/>
          <w:szCs w:val="32"/>
        </w:rPr>
        <w:t>旅馆业特种行业许可证核发000109027000</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二、许可事项告知部门</w:t>
      </w:r>
    </w:p>
    <w:p w:rsidR="000D2C70" w:rsidRPr="00083045" w:rsidRDefault="000A7A7B">
      <w:pPr>
        <w:spacing w:line="600" w:lineRule="exact"/>
        <w:ind w:firstLineChars="200" w:firstLine="640"/>
        <w:rPr>
          <w:rFonts w:ascii="仿宋" w:eastAsia="仿宋" w:hAnsi="仿宋" w:cs="宋体"/>
          <w:kern w:val="0"/>
          <w:sz w:val="32"/>
          <w:szCs w:val="32"/>
        </w:rPr>
      </w:pPr>
      <w:r w:rsidRPr="00083045">
        <w:rPr>
          <w:rFonts w:ascii="仿宋" w:eastAsia="仿宋" w:hAnsi="仿宋" w:cs="宋体" w:hint="eastAsia"/>
          <w:kern w:val="0"/>
          <w:sz w:val="32"/>
          <w:szCs w:val="32"/>
        </w:rPr>
        <w:t>麻阳县苗族自治县公安局防控中心特行管理室</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三、准予许可的条件</w:t>
      </w:r>
    </w:p>
    <w:p w:rsidR="000D2C70" w:rsidRPr="00083045" w:rsidRDefault="00546474">
      <w:pPr>
        <w:spacing w:line="600" w:lineRule="exact"/>
        <w:ind w:firstLineChars="200" w:firstLine="640"/>
        <w:rPr>
          <w:rFonts w:ascii="仿宋" w:eastAsia="仿宋" w:hAnsi="仿宋"/>
          <w:sz w:val="32"/>
          <w:szCs w:val="32"/>
        </w:rPr>
      </w:pPr>
      <w:r w:rsidRPr="00083045">
        <w:rPr>
          <w:rFonts w:ascii="仿宋" w:eastAsia="仿宋" w:hAnsi="仿宋" w:hint="eastAsia"/>
          <w:sz w:val="32"/>
          <w:szCs w:val="32"/>
        </w:rPr>
        <w:t>（一）本行政许可事项获得批准应当具备下列条件：</w:t>
      </w:r>
    </w:p>
    <w:p w:rsidR="00B83D0D" w:rsidRPr="00083045" w:rsidRDefault="00B83D0D" w:rsidP="00B83D0D">
      <w:pPr>
        <w:spacing w:line="600" w:lineRule="exact"/>
        <w:ind w:firstLineChars="200" w:firstLine="640"/>
        <w:rPr>
          <w:rFonts w:ascii="仿宋" w:eastAsia="仿宋" w:hAnsi="仿宋" w:cs="宋体"/>
          <w:kern w:val="0"/>
          <w:sz w:val="32"/>
          <w:szCs w:val="32"/>
        </w:rPr>
      </w:pPr>
      <w:r w:rsidRPr="00083045">
        <w:rPr>
          <w:rFonts w:ascii="仿宋" w:eastAsia="仿宋" w:hAnsi="仿宋" w:cs="宋体" w:hint="eastAsia"/>
          <w:kern w:val="0"/>
          <w:sz w:val="32"/>
          <w:szCs w:val="32"/>
        </w:rPr>
        <w:t>1、房屋建筑、消防设备符合国家有关规定；</w:t>
      </w:r>
    </w:p>
    <w:p w:rsidR="00B83D0D" w:rsidRPr="00083045" w:rsidRDefault="00B83D0D" w:rsidP="00B83D0D">
      <w:pPr>
        <w:spacing w:line="600" w:lineRule="exact"/>
        <w:ind w:firstLineChars="200" w:firstLine="640"/>
        <w:rPr>
          <w:rFonts w:ascii="仿宋" w:eastAsia="仿宋" w:hAnsi="仿宋" w:cs="宋体"/>
          <w:kern w:val="0"/>
          <w:sz w:val="32"/>
          <w:szCs w:val="32"/>
        </w:rPr>
      </w:pPr>
      <w:r w:rsidRPr="00083045">
        <w:rPr>
          <w:rFonts w:ascii="仿宋" w:eastAsia="仿宋" w:hAnsi="仿宋" w:cs="宋体" w:hint="eastAsia"/>
          <w:kern w:val="0"/>
          <w:sz w:val="32"/>
          <w:szCs w:val="32"/>
        </w:rPr>
        <w:t>2、具备必要的防盗安全设施；</w:t>
      </w:r>
    </w:p>
    <w:p w:rsidR="00B83D0D" w:rsidRPr="00083045" w:rsidRDefault="00B83D0D" w:rsidP="00B83D0D">
      <w:pPr>
        <w:spacing w:line="600" w:lineRule="exact"/>
        <w:ind w:firstLineChars="200" w:firstLine="640"/>
        <w:rPr>
          <w:rFonts w:ascii="仿宋" w:eastAsia="仿宋" w:hAnsi="仿宋" w:cs="宋体"/>
          <w:kern w:val="0"/>
          <w:sz w:val="32"/>
          <w:szCs w:val="32"/>
        </w:rPr>
      </w:pPr>
      <w:r w:rsidRPr="00083045">
        <w:rPr>
          <w:rFonts w:ascii="仿宋" w:eastAsia="仿宋" w:hAnsi="仿宋" w:cs="宋体" w:hint="eastAsia"/>
          <w:kern w:val="0"/>
          <w:sz w:val="32"/>
          <w:szCs w:val="32"/>
        </w:rPr>
        <w:t xml:space="preserve">3、具备单独的旅客房间； </w:t>
      </w:r>
    </w:p>
    <w:p w:rsidR="000D2C70" w:rsidRPr="00083045" w:rsidRDefault="00B83D0D" w:rsidP="00B83D0D">
      <w:pPr>
        <w:spacing w:line="600" w:lineRule="exact"/>
        <w:ind w:firstLineChars="200" w:firstLine="640"/>
        <w:rPr>
          <w:rFonts w:ascii="仿宋" w:eastAsia="仿宋" w:hAnsi="仿宋" w:cs="宋体"/>
          <w:kern w:val="0"/>
          <w:sz w:val="32"/>
          <w:szCs w:val="32"/>
        </w:rPr>
      </w:pPr>
      <w:r w:rsidRPr="00083045">
        <w:rPr>
          <w:rFonts w:ascii="仿宋" w:eastAsia="仿宋" w:hAnsi="仿宋" w:cs="宋体" w:hint="eastAsia"/>
          <w:kern w:val="0"/>
          <w:sz w:val="32"/>
          <w:szCs w:val="32"/>
        </w:rPr>
        <w:t>4、符合旅馆业治安管理信息系统要求的条件。</w:t>
      </w:r>
    </w:p>
    <w:p w:rsidR="000D2C70" w:rsidRPr="00083045" w:rsidRDefault="00546474" w:rsidP="000A7A7B">
      <w:pPr>
        <w:spacing w:line="600" w:lineRule="exact"/>
        <w:ind w:firstLineChars="200" w:firstLine="640"/>
        <w:rPr>
          <w:rFonts w:ascii="仿宋" w:eastAsia="仿宋" w:hAnsi="仿宋"/>
          <w:sz w:val="32"/>
          <w:szCs w:val="32"/>
        </w:rPr>
      </w:pPr>
      <w:r w:rsidRPr="00083045">
        <w:rPr>
          <w:rFonts w:ascii="仿宋" w:eastAsia="仿宋" w:hAnsi="仿宋"/>
          <w:sz w:val="32"/>
          <w:szCs w:val="32"/>
        </w:rPr>
        <w:t>（二）应当提交的材料及期限</w:t>
      </w:r>
      <w:r w:rsidRPr="00083045">
        <w:rPr>
          <w:rFonts w:ascii="仿宋" w:eastAsia="仿宋" w:hAnsi="仿宋" w:hint="eastAsia"/>
          <w:sz w:val="32"/>
          <w:szCs w:val="32"/>
        </w:rPr>
        <w:t>：</w:t>
      </w:r>
    </w:p>
    <w:p w:rsidR="00B83D0D" w:rsidRPr="00083045" w:rsidRDefault="00B83D0D" w:rsidP="00B83D0D">
      <w:pPr>
        <w:spacing w:line="600" w:lineRule="exact"/>
        <w:ind w:firstLineChars="200" w:firstLine="640"/>
        <w:rPr>
          <w:rFonts w:ascii="仿宋" w:eastAsia="仿宋" w:hAnsi="仿宋"/>
          <w:color w:val="393939"/>
          <w:sz w:val="32"/>
          <w:szCs w:val="32"/>
          <w:shd w:val="clear" w:color="auto" w:fill="FFFFFF"/>
        </w:rPr>
      </w:pPr>
      <w:r w:rsidRPr="00083045">
        <w:rPr>
          <w:rFonts w:ascii="仿宋" w:eastAsia="仿宋" w:hAnsi="仿宋" w:hint="eastAsia"/>
          <w:color w:val="393939"/>
          <w:sz w:val="32"/>
          <w:szCs w:val="32"/>
          <w:shd w:val="clear" w:color="auto" w:fill="FFFFFF"/>
        </w:rPr>
        <w:t>1、旅馆业备案所需资料</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① 工商营业执照复印件；</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②法人和业主（老板）属同一人的，只复印一个人的身份证，不同的应复印两个人的身份证并注明手机号码、前台座机号码；</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③从业人员身份证复印件及手机号码；</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④旅馆业租赁合同复印件；</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lastRenderedPageBreak/>
        <w:t>⑤</w:t>
      </w:r>
      <w:r w:rsidR="00D03047">
        <w:rPr>
          <w:rFonts w:ascii="仿宋" w:eastAsia="仿宋" w:hAnsi="仿宋" w:hint="eastAsia"/>
          <w:color w:val="393939"/>
          <w:sz w:val="32"/>
          <w:szCs w:val="32"/>
          <w:shd w:val="clear" w:color="auto" w:fill="FFFFFF"/>
        </w:rPr>
        <w:t>房屋平面图并注明每层房号以及每间房的单、双人间数；</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⑥</w:t>
      </w:r>
      <w:r w:rsidR="00D03047">
        <w:rPr>
          <w:rFonts w:ascii="仿宋" w:eastAsia="仿宋" w:hAnsi="仿宋" w:hint="eastAsia"/>
          <w:color w:val="393939"/>
          <w:sz w:val="32"/>
          <w:szCs w:val="32"/>
          <w:shd w:val="clear" w:color="auto" w:fill="FFFFFF"/>
        </w:rPr>
        <w:t>安装网络，最好是电信网络；</w:t>
      </w:r>
    </w:p>
    <w:p w:rsidR="00215F0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⑦</w:t>
      </w:r>
      <w:r w:rsidR="00D03047">
        <w:rPr>
          <w:rFonts w:ascii="仿宋" w:eastAsia="仿宋" w:hAnsi="仿宋" w:hint="eastAsia"/>
          <w:color w:val="393939"/>
          <w:sz w:val="32"/>
          <w:szCs w:val="32"/>
          <w:shd w:val="clear" w:color="auto" w:fill="FFFFFF"/>
        </w:rPr>
        <w:t>每层楼道必须放置消防灭火器；</w:t>
      </w:r>
    </w:p>
    <w:p w:rsidR="00B83D0D" w:rsidRPr="00083045" w:rsidRDefault="00215F05" w:rsidP="00B83D0D">
      <w:pPr>
        <w:spacing w:line="600" w:lineRule="exact"/>
        <w:ind w:firstLineChars="200" w:firstLine="640"/>
        <w:rPr>
          <w:rFonts w:ascii="仿宋" w:eastAsia="仿宋" w:hAnsi="仿宋"/>
          <w:color w:val="393939"/>
          <w:sz w:val="32"/>
          <w:szCs w:val="32"/>
          <w:shd w:val="clear" w:color="auto" w:fill="FFFFFF"/>
        </w:rPr>
      </w:pPr>
      <w:r>
        <w:rPr>
          <w:rFonts w:ascii="仿宋" w:eastAsia="仿宋" w:hAnsi="仿宋" w:hint="eastAsia"/>
          <w:color w:val="393939"/>
          <w:sz w:val="32"/>
          <w:szCs w:val="32"/>
          <w:shd w:val="clear" w:color="auto" w:fill="FFFFFF"/>
        </w:rPr>
        <w:t>⑧</w:t>
      </w:r>
      <w:r w:rsidR="00D03047">
        <w:rPr>
          <w:rFonts w:ascii="仿宋" w:eastAsia="仿宋" w:hAnsi="仿宋" w:hint="eastAsia"/>
          <w:color w:val="393939"/>
          <w:sz w:val="32"/>
          <w:szCs w:val="32"/>
          <w:shd w:val="clear" w:color="auto" w:fill="FFFFFF"/>
        </w:rPr>
        <w:t>凭以上1-6条后到麻阳公安局防控中心（B302特行管理室）备案，具备条件后，由特行管理民警联系上报市局，统一定制安装旅馆业治安管理系统，经公安验收后方可营业。</w:t>
      </w:r>
    </w:p>
    <w:p w:rsidR="000D2C70" w:rsidRPr="00083045" w:rsidRDefault="00B83D0D" w:rsidP="00B83D0D">
      <w:pPr>
        <w:spacing w:line="600" w:lineRule="exact"/>
        <w:ind w:firstLineChars="200" w:firstLine="640"/>
        <w:rPr>
          <w:rFonts w:ascii="仿宋" w:eastAsia="仿宋" w:hAnsi="仿宋" w:cs="宋体"/>
          <w:kern w:val="0"/>
          <w:sz w:val="32"/>
          <w:szCs w:val="32"/>
        </w:rPr>
      </w:pPr>
      <w:r w:rsidRPr="00083045">
        <w:rPr>
          <w:rFonts w:ascii="仿宋" w:eastAsia="仿宋" w:hAnsi="仿宋" w:hint="eastAsia"/>
          <w:color w:val="393939"/>
          <w:sz w:val="32"/>
          <w:szCs w:val="32"/>
          <w:shd w:val="clear" w:color="auto" w:fill="FFFFFF"/>
        </w:rPr>
        <w:t>2、</w:t>
      </w:r>
      <w:r w:rsidRPr="00083045">
        <w:rPr>
          <w:rFonts w:ascii="仿宋" w:eastAsia="仿宋" w:hAnsi="仿宋"/>
          <w:color w:val="393939"/>
          <w:sz w:val="32"/>
          <w:szCs w:val="32"/>
          <w:shd w:val="clear" w:color="auto" w:fill="FFFFFF"/>
        </w:rPr>
        <w:t>旅馆业许可证核发申请表</w:t>
      </w:r>
    </w:p>
    <w:p w:rsidR="000D2C70" w:rsidRPr="00083045" w:rsidRDefault="00546474">
      <w:pPr>
        <w:spacing w:line="600" w:lineRule="exact"/>
        <w:ind w:firstLineChars="200" w:firstLine="640"/>
        <w:rPr>
          <w:rFonts w:ascii="仿宋" w:eastAsia="仿宋" w:hAnsi="仿宋"/>
          <w:sz w:val="32"/>
          <w:szCs w:val="32"/>
        </w:rPr>
      </w:pPr>
      <w:r w:rsidRPr="00083045">
        <w:rPr>
          <w:rFonts w:ascii="仿宋" w:eastAsia="仿宋" w:hAnsi="仿宋" w:hint="eastAsia"/>
          <w:sz w:val="32"/>
          <w:szCs w:val="32"/>
        </w:rPr>
        <w:t>上述材料，申请人应当在</w:t>
      </w:r>
      <w:r w:rsidR="00083045" w:rsidRPr="00083045">
        <w:rPr>
          <w:rFonts w:ascii="仿宋" w:eastAsia="仿宋" w:hAnsi="仿宋" w:hint="eastAsia"/>
          <w:sz w:val="32"/>
          <w:szCs w:val="32"/>
        </w:rPr>
        <w:t>1</w:t>
      </w:r>
      <w:r w:rsidRPr="00083045">
        <w:rPr>
          <w:rFonts w:ascii="仿宋" w:eastAsia="仿宋" w:hAnsi="仿宋" w:hint="eastAsia"/>
          <w:sz w:val="32"/>
          <w:szCs w:val="32"/>
        </w:rPr>
        <w:t>个工作日内提交。</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四、承诺的效力</w:t>
      </w:r>
    </w:p>
    <w:p w:rsidR="000D2C70" w:rsidRDefault="00546474">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申请人作出符合许可条件的承诺，并提交签章的承诺书后，行政机关应当场作出行政许可决定。</w:t>
      </w:r>
    </w:p>
    <w:p w:rsidR="000D2C70" w:rsidRDefault="00546474">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申请人承诺已具备经营许可条件的，领证后即可开展经营；申请人尚不具备经营许可条件，但承诺领证后一定期限内具备的，达到经营许可条件并按要求补齐材料后，方可开展经营。</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五、承诺的方式</w:t>
      </w:r>
    </w:p>
    <w:p w:rsidR="000D2C70" w:rsidRDefault="00546474">
      <w:pPr>
        <w:spacing w:line="600" w:lineRule="exact"/>
        <w:ind w:firstLineChars="200" w:firstLine="640"/>
        <w:rPr>
          <w:rFonts w:ascii="仿宋_GB2312" w:eastAsia="仿宋_GB2312"/>
          <w:sz w:val="32"/>
          <w:szCs w:val="32"/>
        </w:rPr>
      </w:pPr>
      <w:r>
        <w:rPr>
          <w:rFonts w:ascii="仿宋_GB2312" w:eastAsia="仿宋_GB2312" w:hint="eastAsia"/>
          <w:sz w:val="32"/>
          <w:szCs w:val="32"/>
        </w:rPr>
        <w:t>本行政许可事项采用书面承诺方式，申请人愿意作出承诺的，应当向行政机关提交本人或委托代理人签字后的承诺书原件。委托办理的，申请人应签署委托代理书。</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六、不实承诺的责任</w:t>
      </w:r>
    </w:p>
    <w:p w:rsidR="000D2C70" w:rsidRDefault="00546474">
      <w:pPr>
        <w:spacing w:line="600" w:lineRule="exact"/>
        <w:ind w:firstLineChars="200" w:firstLine="640"/>
        <w:rPr>
          <w:rFonts w:ascii="仿宋_GB2312" w:eastAsia="仿宋_GB2312"/>
          <w:sz w:val="32"/>
          <w:szCs w:val="32"/>
        </w:rPr>
      </w:pPr>
      <w:r>
        <w:rPr>
          <w:rFonts w:ascii="仿宋_GB2312" w:eastAsia="仿宋_GB2312" w:hint="eastAsia"/>
          <w:sz w:val="32"/>
          <w:szCs w:val="32"/>
        </w:rPr>
        <w:t>申请人在承诺书约定的期限内未提交材料或者提交材料不符合要求的，行政机关可视情撤销许可决定；发现申请</w:t>
      </w:r>
      <w:r>
        <w:rPr>
          <w:rFonts w:ascii="仿宋_GB2312" w:eastAsia="仿宋_GB2312" w:hint="eastAsia"/>
          <w:sz w:val="32"/>
          <w:szCs w:val="32"/>
        </w:rPr>
        <w:lastRenderedPageBreak/>
        <w:t>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rsidR="000D2C70" w:rsidRDefault="00546474">
      <w:pPr>
        <w:widowControl/>
        <w:spacing w:line="600" w:lineRule="exact"/>
        <w:ind w:firstLine="63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七、行政机关核查权力</w:t>
      </w:r>
    </w:p>
    <w:p w:rsidR="000D2C70" w:rsidRDefault="00A9629B" w:rsidP="00A9629B">
      <w:pPr>
        <w:spacing w:line="600" w:lineRule="exact"/>
        <w:ind w:firstLineChars="200" w:firstLine="640"/>
      </w:pPr>
      <w:bookmarkStart w:id="0" w:name="_GoBack"/>
      <w:bookmarkEnd w:id="0"/>
      <w:r>
        <w:rPr>
          <w:rFonts w:ascii="仿宋_GB2312" w:eastAsia="仿宋_GB2312" w:hint="eastAsia"/>
          <w:sz w:val="32"/>
          <w:szCs w:val="32"/>
        </w:rPr>
        <w:t>行政机关对申请人作出的承诺将根据不同情形，运用多种方式进行事中事后核查。</w:t>
      </w:r>
    </w:p>
    <w:sectPr w:rsidR="000D2C70" w:rsidSect="000D2C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80F" w:rsidRDefault="0069780F" w:rsidP="000A7A7B">
      <w:r>
        <w:separator/>
      </w:r>
    </w:p>
  </w:endnote>
  <w:endnote w:type="continuationSeparator" w:id="0">
    <w:p w:rsidR="0069780F" w:rsidRDefault="0069780F" w:rsidP="000A7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80F" w:rsidRDefault="0069780F" w:rsidP="000A7A7B">
      <w:r>
        <w:separator/>
      </w:r>
    </w:p>
  </w:footnote>
  <w:footnote w:type="continuationSeparator" w:id="0">
    <w:p w:rsidR="0069780F" w:rsidRDefault="0069780F" w:rsidP="000A7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75B8D"/>
    <w:multiLevelType w:val="multilevel"/>
    <w:tmpl w:val="4C075B8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5CD09C6"/>
    <w:rsid w:val="00050A9F"/>
    <w:rsid w:val="00083045"/>
    <w:rsid w:val="000A7A7B"/>
    <w:rsid w:val="000D2C70"/>
    <w:rsid w:val="00215F05"/>
    <w:rsid w:val="00546474"/>
    <w:rsid w:val="0069780F"/>
    <w:rsid w:val="00731E46"/>
    <w:rsid w:val="00A278C8"/>
    <w:rsid w:val="00A9629B"/>
    <w:rsid w:val="00B83D0D"/>
    <w:rsid w:val="00C258C0"/>
    <w:rsid w:val="00D03047"/>
    <w:rsid w:val="00FF3664"/>
    <w:rsid w:val="45CD09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C7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0D2C70"/>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0A7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A7A7B"/>
    <w:rPr>
      <w:rFonts w:ascii="Calibri" w:eastAsia="宋体" w:hAnsi="Calibri" w:cs="Times New Roman"/>
      <w:kern w:val="2"/>
      <w:sz w:val="18"/>
      <w:szCs w:val="18"/>
    </w:rPr>
  </w:style>
  <w:style w:type="paragraph" w:styleId="a5">
    <w:name w:val="footer"/>
    <w:basedOn w:val="a"/>
    <w:link w:val="Char0"/>
    <w:rsid w:val="000A7A7B"/>
    <w:pPr>
      <w:tabs>
        <w:tab w:val="center" w:pos="4153"/>
        <w:tab w:val="right" w:pos="8306"/>
      </w:tabs>
      <w:snapToGrid w:val="0"/>
      <w:jc w:val="left"/>
    </w:pPr>
    <w:rPr>
      <w:sz w:val="18"/>
      <w:szCs w:val="18"/>
    </w:rPr>
  </w:style>
  <w:style w:type="character" w:customStyle="1" w:styleId="Char0">
    <w:name w:val="页脚 Char"/>
    <w:basedOn w:val="a0"/>
    <w:link w:val="a5"/>
    <w:rsid w:val="000A7A7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145</Words>
  <Characters>827</Characters>
  <Application>Microsoft Office Word</Application>
  <DocSecurity>0</DocSecurity>
  <Lines>6</Lines>
  <Paragraphs>1</Paragraphs>
  <ScaleCrop>false</ScaleCrop>
  <Company>Microsoft</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dc:creator>
  <cp:lastModifiedBy>User</cp:lastModifiedBy>
  <cp:revision>6</cp:revision>
  <dcterms:created xsi:type="dcterms:W3CDTF">2021-07-20T00:40:00Z</dcterms:created>
  <dcterms:modified xsi:type="dcterms:W3CDTF">2021-07-20T02:22:00Z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A571DA202C38492393EFB9F490C3518D</vt:lpwstr>
  </property>
</Properties>
</file>