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w:t>
      </w:r>
    </w:p>
    <w:p>
      <w:pPr>
        <w:jc w:val="center"/>
        <w:rPr>
          <w:rFonts w:hint="eastAsia" w:ascii="宋体" w:hAnsi="宋体"/>
          <w:sz w:val="44"/>
          <w:szCs w:val="44"/>
        </w:rPr>
      </w:pPr>
    </w:p>
    <w:p>
      <w:pPr>
        <w:widowControl/>
        <w:numPr>
          <w:ilvl w:val="0"/>
          <w:numId w:val="1"/>
        </w:numPr>
        <w:spacing w:line="600" w:lineRule="exact"/>
        <w:ind w:left="1350" w:hanging="72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许可事项名称及编码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643" w:firstLineChars="200"/>
        <w:rPr>
          <w:rFonts w:ascii="微软雅黑" w:hAnsi="微软雅黑" w:eastAsia="微软雅黑" w:cs="微软雅黑"/>
          <w:b w:val="0"/>
          <w:bCs w:val="0"/>
          <w:sz w:val="24"/>
          <w:szCs w:val="24"/>
        </w:rPr>
      </w:pPr>
      <w:r>
        <w:rPr>
          <w:rFonts w:hint="eastAsia" w:ascii="楷体_GB2312" w:hAnsi="宋体" w:eastAsia="楷体_GB2312" w:cs="宋体"/>
          <w:kern w:val="0"/>
          <w:sz w:val="32"/>
          <w:szCs w:val="32"/>
          <w:lang w:eastAsia="zh-CN"/>
        </w:rPr>
        <w:t>名称：</w:t>
      </w:r>
      <w:r>
        <w:rPr>
          <w:rFonts w:hint="eastAsia" w:ascii="微软雅黑" w:hAnsi="微软雅黑" w:eastAsia="微软雅黑" w:cs="微软雅黑"/>
          <w:b w:val="0"/>
          <w:bCs w:val="0"/>
          <w:sz w:val="24"/>
          <w:szCs w:val="24"/>
          <w:bdr w:val="none" w:color="auto" w:sz="0" w:space="0"/>
        </w:rPr>
        <w:t>内部资料性出版物准印证核发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ind w:left="120" w:right="0" w:firstLine="482" w:firstLineChars="200"/>
        <w:jc w:val="both"/>
        <w:rPr>
          <w:sz w:val="24"/>
          <w:szCs w:val="24"/>
        </w:rPr>
      </w:pPr>
      <w:r>
        <w:rPr>
          <w:rFonts w:ascii="宋体" w:hAnsi="宋体" w:eastAsia="宋体" w:cs="宋体"/>
          <w:b/>
          <w:bCs/>
          <w:kern w:val="0"/>
          <w:sz w:val="24"/>
          <w:szCs w:val="24"/>
          <w:bdr w:val="none" w:color="auto" w:sz="0" w:space="0"/>
          <w:lang w:val="en-US" w:eastAsia="zh-CN" w:bidi="ar"/>
        </w:rPr>
        <w:t>实施编码：</w:t>
      </w:r>
      <w:r>
        <w:rPr>
          <w:rFonts w:ascii="宋体" w:hAnsi="宋体" w:eastAsia="宋体" w:cs="宋体"/>
          <w:kern w:val="0"/>
          <w:sz w:val="24"/>
          <w:szCs w:val="24"/>
          <w:bdr w:val="none" w:color="auto" w:sz="0" w:space="0"/>
          <w:lang w:val="en-US" w:eastAsia="zh-CN" w:bidi="ar"/>
        </w:rPr>
        <w:t>1143122600666244354000139012000</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二、许可事项告知部门</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lang w:eastAsia="zh-CN"/>
        </w:rPr>
        <w:t>告知部门：县新闻出版局</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三、准予许可的条件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（一）本行政许可事项获得批准应当具备下列条件：</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内部资料性出版物管理办法》第五条 申请编印一次性内部资料，须符合以下条件:</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(一)申请方应为党政机关、企事业、社会团体等单位;</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(二)编印目的及发送范围符合本办法第二条的规定，编印内容与编印单位的性质和能力相一致;</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(三)稿件内容符合本办法第十三条的规定;</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(四)拟委托印刷的单位为出版物印刷企业。</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第七条 申请编印连续性内部资料，须符合以下条件:</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(一)申请方应为党政机关、企事业、社会团体等单位;</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(二)有确定的名称，名称应充分体现编印宗旨及地域、行业或单位特征;</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三)有确定的编印目的和固定的发送对象，编印目的应限于与编印单位业务相一致的工作指导、信息交流;编印内容应与编印单位的性质和能力相一致;企业编印散页连续性内部资料，应主要用于指导本企业的生产经营、企业文化和精神文明建设;</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(四)有适应编印活动需要的人员;</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(五)有稳定的资金来源和固定的办公场所;</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(六)拟委托印刷的单位为出版物印刷企业。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（二）应当提交的材料及期限</w:t>
      </w:r>
      <w:r>
        <w:rPr>
          <w:rFonts w:hint="eastAsia" w:ascii="Times New Roman" w:hAnsi="Times New Roman" w:eastAsia="仿宋_GB2312"/>
          <w:sz w:val="32"/>
          <w:szCs w:val="32"/>
        </w:rPr>
        <w:t>：</w:t>
      </w:r>
    </w:p>
    <w:p>
      <w:pPr>
        <w:spacing w:line="600" w:lineRule="exact"/>
        <w:ind w:firstLine="640" w:firstLineChars="200"/>
        <w:rPr>
          <w:rFonts w:ascii="微软雅黑" w:hAnsi="微软雅黑" w:eastAsia="微软雅黑" w:cs="微软雅黑"/>
          <w:i w:val="0"/>
          <w:iCs w:val="0"/>
          <w:caps w:val="0"/>
          <w:color w:val="393939"/>
          <w:spacing w:val="0"/>
          <w:sz w:val="19"/>
          <w:szCs w:val="19"/>
          <w:shd w:val="clear" w:fill="DFF0D8"/>
        </w:rPr>
      </w:pPr>
      <w:r>
        <w:rPr>
          <w:rFonts w:hint="eastAsia" w:ascii="楷体_GB2312" w:hAnsi="宋体" w:eastAsia="楷体_GB2312" w:cs="宋体"/>
          <w:kern w:val="0"/>
          <w:sz w:val="32"/>
          <w:szCs w:val="32"/>
          <w:lang w:val="en-US" w:eastAsia="zh-CN"/>
        </w:rPr>
        <w:t>1.</w:t>
      </w:r>
      <w:r>
        <w:rPr>
          <w:rFonts w:ascii="微软雅黑" w:hAnsi="微软雅黑" w:eastAsia="微软雅黑" w:cs="微软雅黑"/>
          <w:i w:val="0"/>
          <w:iCs w:val="0"/>
          <w:caps w:val="0"/>
          <w:color w:val="393939"/>
          <w:spacing w:val="0"/>
          <w:sz w:val="19"/>
          <w:szCs w:val="19"/>
          <w:shd w:val="clear" w:fill="DFF0D8"/>
        </w:rPr>
        <w:t>样书</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2.</w:t>
      </w:r>
      <w:r>
        <w:rPr>
          <w:rFonts w:ascii="微软雅黑" w:hAnsi="微软雅黑" w:eastAsia="微软雅黑" w:cs="微软雅黑"/>
          <w:i w:val="0"/>
          <w:iCs w:val="0"/>
          <w:caps w:val="0"/>
          <w:color w:val="393939"/>
          <w:spacing w:val="0"/>
          <w:sz w:val="19"/>
          <w:szCs w:val="19"/>
          <w:shd w:val="clear" w:fill="DFF0D8"/>
        </w:rPr>
        <w:t>印刷经营许可证复印件</w:t>
      </w:r>
      <w:bookmarkStart w:id="0" w:name="_GoBack"/>
      <w:bookmarkEnd w:id="0"/>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3.</w:t>
      </w:r>
      <w:r>
        <w:rPr>
          <w:rFonts w:ascii="微软雅黑" w:hAnsi="微软雅黑" w:eastAsia="微软雅黑" w:cs="微软雅黑"/>
          <w:i w:val="0"/>
          <w:iCs w:val="0"/>
          <w:caps w:val="0"/>
          <w:color w:val="393939"/>
          <w:spacing w:val="0"/>
          <w:sz w:val="19"/>
          <w:szCs w:val="19"/>
          <w:shd w:val="clear" w:fill="DFF0D8"/>
        </w:rPr>
        <w:t>审读意见</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4.</w:t>
      </w:r>
      <w:r>
        <w:rPr>
          <w:rFonts w:ascii="微软雅黑" w:hAnsi="微软雅黑" w:eastAsia="微软雅黑" w:cs="微软雅黑"/>
          <w:i w:val="0"/>
          <w:iCs w:val="0"/>
          <w:caps w:val="0"/>
          <w:color w:val="393939"/>
          <w:spacing w:val="0"/>
          <w:sz w:val="19"/>
          <w:szCs w:val="19"/>
          <w:shd w:val="clear" w:fill="DFF0D8"/>
        </w:rPr>
        <w:t>申请书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上述材料，申请人应当：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w:t>
      </w:r>
      <w:r>
        <w:rPr>
          <w:rFonts w:ascii="仿宋_GB2312" w:eastAsia="仿宋_GB2312"/>
          <w:sz w:val="32"/>
          <w:szCs w:val="32"/>
          <w:u w:val="single"/>
        </w:rPr>
        <w:t xml:space="preserve">    </w:t>
      </w:r>
      <w:r>
        <w:rPr>
          <w:rFonts w:hint="eastAsia" w:ascii="仿宋_GB2312" w:eastAsia="仿宋_GB2312"/>
          <w:sz w:val="32"/>
          <w:szCs w:val="32"/>
        </w:rPr>
        <w:t>个工作日内提交“应当提交的材料”中的第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□在行政机关对申请人自愿承诺的内容是否属实进行检查时提交：上述“应当提交的材料”中的第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（注：以上由受理人员填写）</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四、承诺的效力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申请人作出符合许可条件的承诺，并提交签章的承诺书后，行政机关应当场作出行政许可决定。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申请人承诺已具备经营许可条件的，领证后即可开展经营；申请人尚不具备经营许可条件，但承诺领证后一定期限内具备的，达到经营许可条件并按要求补齐材料后，方可开展经营。</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五、承诺的方式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本行政许可事项采用书面承诺方式，申请人愿意作出承诺的，应当向行政机关提交本人或委托代理人签字后的承诺书原件。委托办理的，申请人应签署委托代理书。</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六、不实承诺的责任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widowControl/>
        <w:numPr>
          <w:ilvl w:val="0"/>
          <w:numId w:val="2"/>
        </w:numPr>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行政机关核查权力</w:t>
      </w:r>
    </w:p>
    <w:p>
      <w:pPr>
        <w:widowControl/>
        <w:numPr>
          <w:ilvl w:val="0"/>
          <w:numId w:val="0"/>
        </w:numPr>
        <w:spacing w:line="600" w:lineRule="exact"/>
        <w:jc w:val="left"/>
        <w:rPr>
          <w:rFonts w:hint="eastAsia" w:ascii="仿宋" w:hAnsi="仿宋" w:eastAsia="仿宋" w:cs="仿宋"/>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 xml:space="preserve"> 1.进行实地检查、核验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BF6B8"/>
    <w:multiLevelType w:val="singleLevel"/>
    <w:tmpl w:val="28CBF6B8"/>
    <w:lvl w:ilvl="0" w:tentative="0">
      <w:start w:val="7"/>
      <w:numFmt w:val="chineseCounting"/>
      <w:suff w:val="nothing"/>
      <w:lvlText w:val="%1、"/>
      <w:lvlJc w:val="left"/>
      <w:rPr>
        <w:rFonts w:hint="eastAsia"/>
      </w:rPr>
    </w:lvl>
  </w:abstractNum>
  <w:abstractNum w:abstractNumId="1">
    <w:nsid w:val="4C075B8D"/>
    <w:multiLevelType w:val="multilevel"/>
    <w:tmpl w:val="4C075B8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09C6"/>
    <w:rsid w:val="39B20713"/>
    <w:rsid w:val="45CD09C6"/>
    <w:rsid w:val="4EC90576"/>
    <w:rsid w:val="4F6E739A"/>
    <w:rsid w:val="671A3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2021-06-30T03:28:00Z</dcterms:created>
  <dc:creator>D1</dc:creator>
  <cp:lastModifiedBy>LTNS</cp:lastModifiedBy>
  <dcterms:modified xsi:type="dcterms:W3CDTF">2021-08-02T13:20:31Z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A571DA202C38492393EFB9F490C3518D</vt:lpwstr>
  </property>
</Properties>
</file>