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u w:val="none" w:color="auto"/>
          <w:lang w:val="en-US" w:eastAsia="zh-CN"/>
        </w:rPr>
        <w:t>2023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年绩效自评报告</w:t>
      </w:r>
    </w:p>
    <w:p>
      <w:pPr>
        <w:spacing w:line="580" w:lineRule="exact"/>
        <w:contextualSpacing/>
        <w:rPr>
          <w:rFonts w:hint="eastAsia" w:ascii="黑体" w:hAnsi="黑体" w:eastAsia="黑体" w:cs="黑体"/>
          <w:b w:val="0"/>
          <w:bCs w:val="0"/>
        </w:rPr>
      </w:pPr>
    </w:p>
    <w:p>
      <w:pPr>
        <w:spacing w:line="580" w:lineRule="exact"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一、机构编制人员情况</w:t>
      </w:r>
    </w:p>
    <w:p>
      <w:pPr>
        <w:spacing w:line="580" w:lineRule="exact"/>
        <w:ind w:firstLine="600" w:firstLineChars="200"/>
        <w:contextualSpacing/>
        <w:rPr>
          <w:rFonts w:hint="eastAsia" w:ascii="宋体" w:hAnsi="宋体" w:eastAsia="宋体" w:cs="宋体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color="auto" w:fill="FFFFFF"/>
          <w:lang w:val="en-US" w:eastAsia="zh-CN" w:bidi="ar-SA"/>
        </w:rPr>
        <w:t>本单位内设机构包括：行政单位6个；事业单位4个，分别为：党建办、社会事务办、自然资源和生态环境办公、党政办、社会治安和应急管理办、经济发展办、社会事务综合服务中心、农业综合服务中心、政务服务中心、综合行政执法大队。共有行政编制 26个，事业编制 30个，实有行政编制人员22 人，超编 0名，实有事业编制人员26人，超编 0 人，单位退休人员 10  人。</w:t>
      </w:r>
    </w:p>
    <w:p>
      <w:pPr>
        <w:spacing w:line="580" w:lineRule="exact"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二、单位主要职能与年度绩效目标</w:t>
      </w:r>
    </w:p>
    <w:p>
      <w:pPr>
        <w:pStyle w:val="7"/>
        <w:widowControl/>
        <w:shd w:val="clear" w:color="auto" w:fill="FFFFFF"/>
        <w:spacing w:before="10" w:after="10" w:line="460" w:lineRule="exact"/>
        <w:ind w:firstLine="480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1、贯彻执行党的路线、方针、政策和国家的法律、法规，落实上级党委、政府的各项决议和决定，落实科学发展观，坚持以人为本，制订本</w:t>
      </w:r>
      <w:r>
        <w:rPr>
          <w:rFonts w:hint="eastAsia" w:eastAsia="宋体" w:cs="宋体"/>
          <w:sz w:val="30"/>
          <w:szCs w:val="30"/>
          <w:shd w:val="clear" w:color="auto" w:fill="FFFFFF"/>
          <w:lang w:eastAsia="zh-CN"/>
        </w:rPr>
        <w:t>乡</w:t>
      </w: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的工作目标、发展规划和实施办法，并组织实施。</w:t>
      </w:r>
    </w:p>
    <w:p>
      <w:pPr>
        <w:pStyle w:val="7"/>
        <w:widowControl/>
        <w:shd w:val="clear" w:color="auto" w:fill="FFFFFF"/>
        <w:spacing w:before="10" w:after="10" w:line="460" w:lineRule="exact"/>
        <w:ind w:firstLine="480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2、以经济建设为中心，加强农村基层基础系列化建设，强化机关干部作风，增强“双向”服务意识，提高办事效率，促进农村经济发展。</w:t>
      </w:r>
    </w:p>
    <w:p>
      <w:pPr>
        <w:pStyle w:val="7"/>
        <w:widowControl/>
        <w:shd w:val="clear" w:color="auto" w:fill="FFFFFF"/>
        <w:spacing w:before="10" w:after="10" w:line="460" w:lineRule="exac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    3、执行本级党代会和人民代表大会的决议，执行上级党政机关的决定和命令，保证其在本行政区域内的贯彻执行和落实。</w:t>
      </w:r>
    </w:p>
    <w:p>
      <w:pPr>
        <w:pStyle w:val="7"/>
        <w:widowControl/>
        <w:shd w:val="clear" w:color="auto" w:fill="FFFFFF"/>
        <w:spacing w:before="10" w:after="10" w:line="460" w:lineRule="exac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    4、加强党的建设，做好党的工作；加强勤政、廉政建设；加强干部队伍的管理，充分发挥基层党组织在“四化”，建设中的核心领导作用。</w:t>
      </w:r>
    </w:p>
    <w:p>
      <w:pPr>
        <w:pStyle w:val="7"/>
        <w:widowControl/>
        <w:shd w:val="clear" w:color="auto" w:fill="FFFFFF"/>
        <w:spacing w:before="10" w:after="10" w:line="460" w:lineRule="exac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    5、制定本行政区域内的经济和社会发展规划，并组织实施。</w:t>
      </w:r>
    </w:p>
    <w:p>
      <w:pPr>
        <w:pStyle w:val="7"/>
        <w:widowControl/>
        <w:shd w:val="clear" w:color="auto" w:fill="FFFFFF"/>
        <w:spacing w:before="10" w:after="10" w:line="460" w:lineRule="exact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    6、强化社会治安综合治理，以法治</w:t>
      </w:r>
      <w:r>
        <w:rPr>
          <w:rFonts w:hint="eastAsia" w:eastAsia="宋体" w:cs="宋体"/>
          <w:sz w:val="30"/>
          <w:szCs w:val="30"/>
          <w:shd w:val="clear" w:color="auto" w:fill="FFFFFF"/>
          <w:lang w:eastAsia="zh-CN"/>
        </w:rPr>
        <w:t>乡</w:t>
      </w: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，建设文明小区，驱邪镇恶，打击犯罪，稳定社会秩序，保一方平安。</w:t>
      </w:r>
    </w:p>
    <w:p>
      <w:pPr>
        <w:pStyle w:val="7"/>
        <w:widowControl/>
        <w:shd w:val="clear" w:color="auto" w:fill="FFFFFF"/>
        <w:spacing w:before="10" w:after="10" w:line="460" w:lineRule="exact"/>
        <w:ind w:firstLine="480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7、制订本辖区三个文明建设工作规则，抓好全</w:t>
      </w:r>
      <w:r>
        <w:rPr>
          <w:rFonts w:hint="eastAsia" w:eastAsia="宋体" w:cs="宋体"/>
          <w:sz w:val="30"/>
          <w:szCs w:val="30"/>
          <w:shd w:val="clear" w:color="auto" w:fill="FFFFFF"/>
          <w:lang w:eastAsia="zh-CN"/>
        </w:rPr>
        <w:t>乡</w:t>
      </w: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物质文明、精神文明和政治文明建设，全面推进民主政治和法治建设工作。</w:t>
      </w:r>
    </w:p>
    <w:p>
      <w:pPr>
        <w:pStyle w:val="7"/>
        <w:widowControl/>
        <w:shd w:val="clear" w:color="auto" w:fill="FFFFFF"/>
        <w:spacing w:before="10" w:after="10" w:line="460" w:lineRule="exact"/>
        <w:ind w:firstLine="480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8、管理好本行政区域内的科学、教育、文化、卫生、体育事业和财政、民政、物价、公安、司法、计划生育等各项行政工作。</w:t>
      </w:r>
    </w:p>
    <w:p>
      <w:pPr>
        <w:pStyle w:val="7"/>
        <w:widowControl/>
        <w:shd w:val="clear" w:color="auto" w:fill="FFFFFF"/>
        <w:spacing w:before="10" w:after="10" w:line="460" w:lineRule="exact"/>
        <w:ind w:firstLine="480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9、制定乡镇企业、村级企业的发展规划，并组织实施。</w:t>
      </w:r>
    </w:p>
    <w:p>
      <w:pPr>
        <w:pStyle w:val="7"/>
        <w:widowControl/>
        <w:shd w:val="clear" w:color="auto" w:fill="FFFFFF"/>
        <w:spacing w:before="10" w:after="10" w:line="460" w:lineRule="exact"/>
        <w:ind w:firstLine="480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10、组织资源、技术、人才开发，汇集和传播经济信息，组织和协调各行各业，为企业和合作经济组织服务，管理和推广科学技术成果。</w:t>
      </w:r>
    </w:p>
    <w:p>
      <w:pPr>
        <w:pStyle w:val="7"/>
        <w:widowControl/>
        <w:shd w:val="clear" w:color="auto" w:fill="FFFFFF"/>
        <w:spacing w:before="10" w:after="10" w:line="460" w:lineRule="exact"/>
        <w:ind w:firstLine="480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11、按照国家的法律和法规，对本行政区域内各行业各企业实行监督，保障合作经营和个体经营者照章纳税，守法致富。</w:t>
      </w:r>
    </w:p>
    <w:p>
      <w:pPr>
        <w:pStyle w:val="7"/>
        <w:widowControl/>
        <w:shd w:val="clear" w:color="auto" w:fill="FFFFFF"/>
        <w:spacing w:before="10" w:after="10" w:line="460" w:lineRule="exact"/>
        <w:ind w:firstLine="480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12、协调行政区域内各村、社区、各行各业、各经济组织之间，政府同企业之间的关系。</w:t>
      </w:r>
    </w:p>
    <w:p>
      <w:pPr>
        <w:pStyle w:val="7"/>
        <w:widowControl/>
        <w:shd w:val="clear" w:color="auto" w:fill="FFFFFF"/>
        <w:spacing w:before="10" w:after="10" w:line="460" w:lineRule="exact"/>
        <w:ind w:firstLine="480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13、指导村(居)民委员会发挥群众组织的自我教育、自我管理、自我建设、自我服务的作用。</w:t>
      </w:r>
    </w:p>
    <w:p>
      <w:pPr>
        <w:pStyle w:val="7"/>
        <w:widowControl/>
        <w:shd w:val="clear" w:color="auto" w:fill="FFFFFF"/>
        <w:spacing w:before="10" w:after="10" w:line="460" w:lineRule="exact"/>
        <w:ind w:firstLine="480"/>
        <w:rPr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14、承办县委、县政府交办的其他事项。</w:t>
      </w:r>
    </w:p>
    <w:p>
      <w:pPr>
        <w:spacing w:line="580" w:lineRule="exact"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三、年度整体支出及管理情况</w:t>
      </w:r>
    </w:p>
    <w:p>
      <w:pPr>
        <w:spacing w:line="580" w:lineRule="exact"/>
        <w:ind w:firstLine="640" w:firstLineChars="200"/>
        <w:contextualSpacing/>
      </w:pPr>
      <w:r>
        <w:t>1、</w:t>
      </w: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基本支出情况</w:t>
      </w:r>
    </w:p>
    <w:p>
      <w:pPr>
        <w:spacing w:line="580" w:lineRule="exact"/>
        <w:ind w:firstLine="600" w:firstLineChars="200"/>
        <w:contextualSpacing/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2023年预算总收入753.43万元，其中年初预算安排753.43万元，年度预算追加0万元，上年结转收入753.43万元。实际总支出1506.01万元，其中基本支出1230.12万元，占年初预算基本支出的163.27%，占全年总支出的81.68%:项目支出 275.89万元，占年初预算项目支出的100%，占全年总支出的18.32%;年度结余0万元，占总收入的 0%。</w:t>
      </w:r>
    </w:p>
    <w:p>
      <w:pPr>
        <w:numPr>
          <w:ilvl w:val="0"/>
          <w:numId w:val="1"/>
        </w:numPr>
        <w:spacing w:line="580" w:lineRule="exact"/>
        <w:ind w:firstLine="600" w:firstLineChars="200"/>
        <w:contextualSpacing/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“三公”经费支出情况</w:t>
      </w:r>
    </w:p>
    <w:p>
      <w:pPr>
        <w:numPr>
          <w:ilvl w:val="0"/>
          <w:numId w:val="0"/>
        </w:numPr>
        <w:spacing w:line="580" w:lineRule="exact"/>
        <w:ind w:firstLine="600" w:firstLineChars="200"/>
        <w:contextualSpacing/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“三公”经费年初预算14万元，其中公务接待费7万元，公务用车运行费7万元，出国考察经费0万元。实际“三公”经费支出9.6万元，占年初预算的68.57%，其中公务接待费7万元，占年初预算的100%，公务用车运行费2.6万元，占年初预算的37.14%，出国考察0万元，占年初预算0%。“三公经费”结余0万元，结余率0 %。</w:t>
      </w:r>
    </w:p>
    <w:p>
      <w:pPr>
        <w:spacing w:line="580" w:lineRule="exact"/>
        <w:ind w:firstLine="640" w:firstLineChars="200"/>
        <w:contextualSpacing/>
        <w:rPr>
          <w:rFonts w:hint="eastAsia"/>
        </w:rPr>
      </w:pPr>
      <w:r>
        <w:rPr>
          <w:rFonts w:hint="eastAsia"/>
        </w:rPr>
        <w:t>3、</w:t>
      </w: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资金管理情况</w:t>
      </w:r>
    </w:p>
    <w:p>
      <w:pPr>
        <w:spacing w:line="600" w:lineRule="exact"/>
        <w:ind w:firstLine="600"/>
        <w:jc w:val="both"/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我乡主要从以下几个方面加强预算管理：</w:t>
      </w:r>
    </w:p>
    <w:p>
      <w:pPr>
        <w:spacing w:line="600" w:lineRule="exact"/>
        <w:ind w:firstLine="600"/>
        <w:jc w:val="both"/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1、进一步完善制度建设。按照《行政事业单位内部控制规范（试行）规定，对现有的差旅费、培训费、公务接待费、办公用品支出、车辆运行维护管理制度，从控制目标、业务流程、审批权限及相关表单等进行规范。</w:t>
      </w:r>
    </w:p>
    <w:p>
      <w:pPr>
        <w:spacing w:line="600" w:lineRule="exact"/>
        <w:ind w:firstLine="600"/>
        <w:jc w:val="both"/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2、实行厉行节约常态化管理。严格落实《党政机关厉行节约反对浪费条例》规定，对照机关内控制度严格执行公务支出管理制度，大力压缩一般性支出，从严控制“三公”经费。</w:t>
      </w:r>
    </w:p>
    <w:p>
      <w:pPr>
        <w:spacing w:line="600" w:lineRule="exact"/>
        <w:ind w:firstLine="600"/>
        <w:jc w:val="both"/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3、按要求做好部门预决算工作。</w:t>
      </w:r>
    </w:p>
    <w:p>
      <w:pPr>
        <w:spacing w:line="580" w:lineRule="exact"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 xml:space="preserve">四、整体支出绩效目标完成情况  </w:t>
      </w:r>
    </w:p>
    <w:p>
      <w:pPr>
        <w:spacing w:line="600" w:lineRule="exact"/>
        <w:ind w:firstLine="600"/>
        <w:jc w:val="both"/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我乡狠抓重点工作，较好的完成了各项目标工作任务，取得了较好的经济和社会效益，行政效能明显提高，社会公众满意度不断提升。</w:t>
      </w:r>
      <w:bookmarkStart w:id="0" w:name="_GoBack"/>
      <w:bookmarkEnd w:id="0"/>
    </w:p>
    <w:p>
      <w:pPr>
        <w:spacing w:line="600" w:lineRule="exact"/>
        <w:ind w:firstLine="600"/>
        <w:jc w:val="both"/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</w:pPr>
    </w:p>
    <w:p>
      <w:pPr>
        <w:numPr>
          <w:ilvl w:val="0"/>
          <w:numId w:val="2"/>
        </w:numPr>
        <w:spacing w:line="580" w:lineRule="exact"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存在的问题</w:t>
      </w:r>
    </w:p>
    <w:p>
      <w:pPr>
        <w:spacing w:line="600" w:lineRule="exact"/>
        <w:ind w:firstLine="600"/>
        <w:jc w:val="both"/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从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我</w:t>
      </w: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乡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整体支出情况的分析，反映出目前在整体支出的预算编制、执行和管理过程中，依然存在一些问题和不足：</w:t>
      </w:r>
    </w:p>
    <w:p>
      <w:pPr>
        <w:spacing w:line="600" w:lineRule="exact"/>
        <w:ind w:firstLine="600"/>
        <w:jc w:val="both"/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没有考虑到预算的严谨性，有些工作经费预算有偏差，预算编制的计划性有待提高。</w:t>
      </w:r>
    </w:p>
    <w:p>
      <w:pPr>
        <w:numPr>
          <w:ilvl w:val="0"/>
          <w:numId w:val="0"/>
        </w:numPr>
        <w:spacing w:line="580" w:lineRule="exact"/>
        <w:contextualSpacing/>
        <w:rPr>
          <w:rFonts w:hint="eastAsia" w:ascii="黑体" w:hAnsi="黑体" w:eastAsia="黑体" w:cs="黑体"/>
          <w:b w:val="0"/>
          <w:bCs w:val="0"/>
        </w:rPr>
      </w:pPr>
    </w:p>
    <w:p>
      <w:pPr>
        <w:spacing w:line="580" w:lineRule="exact"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六、改进措施与建议</w:t>
      </w:r>
    </w:p>
    <w:p>
      <w:pPr>
        <w:spacing w:line="600" w:lineRule="exact"/>
        <w:ind w:firstLine="640" w:firstLineChars="200"/>
        <w:jc w:val="both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针对上述存在的问题及我</w:t>
      </w:r>
      <w:r>
        <w:rPr>
          <w:rFonts w:hint="eastAsia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乡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整体支出管理工作的需要，拟实施的改进措施如下：</w:t>
      </w:r>
    </w:p>
    <w:p>
      <w:pPr>
        <w:spacing w:line="600" w:lineRule="exact"/>
        <w:ind w:firstLine="562" w:firstLineChars="200"/>
        <w:jc w:val="both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Times New Roman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（一）加快预算执行</w:t>
      </w:r>
    </w:p>
    <w:p>
      <w:pPr>
        <w:spacing w:line="600" w:lineRule="exact"/>
        <w:ind w:firstLine="600"/>
        <w:jc w:val="both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加快结余结转消化，及时拨付资金，对新增资金需求优先使用结余结转资金解决，统筹合理使用，继续开展支出情况调度分析，督促加快项目实施，加快资金结算，避免形成结余。</w:t>
      </w:r>
    </w:p>
    <w:p>
      <w:pPr>
        <w:spacing w:line="600" w:lineRule="exact"/>
        <w:ind w:firstLine="562" w:firstLineChars="200"/>
        <w:jc w:val="both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default" w:ascii="黑体" w:hAnsi="黑体" w:eastAsia="黑体" w:cs="Times New Roman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（二）加强预算控制</w:t>
      </w:r>
    </w:p>
    <w:p>
      <w:pPr>
        <w:spacing w:line="600" w:lineRule="exact"/>
        <w:ind w:firstLine="600" w:firstLineChars="200"/>
        <w:jc w:val="both"/>
        <w:rPr>
          <w:rFonts w:hint="eastAsia" w:ascii="宋体" w:hAnsi="宋体" w:cs="黑体"/>
          <w:color w:val="000000"/>
          <w:kern w:val="0"/>
          <w:sz w:val="32"/>
          <w:szCs w:val="32"/>
        </w:rPr>
      </w:pP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30"/>
          <w:szCs w:val="30"/>
          <w:highlight w:val="none"/>
          <w:vertAlign w:val="baseline"/>
          <w:lang w:val="en-US" w:eastAsia="zh-CN" w:bidi="ar-SA"/>
        </w:rPr>
        <w:t>减少追加事项，跨年项目资金尽量按项目进度分次申报资金。确需当年追加预算的，当年形成支出。当年不能完全支出的，调整支出安排调剂用于其他符合政策规定的支出。</w:t>
      </w:r>
    </w:p>
    <w:p>
      <w:pPr>
        <w:spacing w:line="580" w:lineRule="exact"/>
        <w:contextualSpacing/>
        <w:rPr>
          <w:rFonts w:hint="default" w:eastAsia="仿宋_GB2312"/>
          <w:lang w:val="en-US" w:eastAsia="zh-CN"/>
        </w:rPr>
      </w:pPr>
    </w:p>
    <w:p>
      <w:pPr>
        <w:spacing w:line="580" w:lineRule="exact"/>
        <w:contextualSpacing/>
      </w:pPr>
    </w:p>
    <w:p>
      <w:pPr>
        <w:spacing w:line="336" w:lineRule="auto"/>
      </w:pPr>
    </w:p>
    <w:sectPr>
      <w:footerReference r:id="rId3" w:type="default"/>
      <w:pgSz w:w="11906" w:h="16838"/>
      <w:pgMar w:top="1531" w:right="1418" w:bottom="1531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759948260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59948260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1A9186"/>
    <w:multiLevelType w:val="singleLevel"/>
    <w:tmpl w:val="951A918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22B0110"/>
    <w:multiLevelType w:val="singleLevel"/>
    <w:tmpl w:val="522B011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MmEyY2JkYmE1NTFmMmM3ZjkzYzc1YTJhMjA5YzUifQ=="/>
  </w:docVars>
  <w:rsids>
    <w:rsidRoot w:val="00000000"/>
    <w:rsid w:val="072B545A"/>
    <w:rsid w:val="0D977F99"/>
    <w:rsid w:val="15744470"/>
    <w:rsid w:val="230B3A8E"/>
    <w:rsid w:val="239422ED"/>
    <w:rsid w:val="260C31AF"/>
    <w:rsid w:val="26996328"/>
    <w:rsid w:val="27E94829"/>
    <w:rsid w:val="28AF7722"/>
    <w:rsid w:val="29F579D9"/>
    <w:rsid w:val="2A110815"/>
    <w:rsid w:val="2D8177BC"/>
    <w:rsid w:val="2DDC3A06"/>
    <w:rsid w:val="2F8322CB"/>
    <w:rsid w:val="35B71A60"/>
    <w:rsid w:val="35D46E09"/>
    <w:rsid w:val="387E0ED0"/>
    <w:rsid w:val="397F22FE"/>
    <w:rsid w:val="3A0E7602"/>
    <w:rsid w:val="3AAE6D92"/>
    <w:rsid w:val="3E276DC3"/>
    <w:rsid w:val="3EB21885"/>
    <w:rsid w:val="41B734C9"/>
    <w:rsid w:val="4405582B"/>
    <w:rsid w:val="598B6C60"/>
    <w:rsid w:val="5C9F4898"/>
    <w:rsid w:val="5D616655"/>
    <w:rsid w:val="5F2B60C1"/>
    <w:rsid w:val="5F42064A"/>
    <w:rsid w:val="68696EDC"/>
    <w:rsid w:val="74EF4F56"/>
    <w:rsid w:val="795A13AB"/>
    <w:rsid w:val="7A456BBE"/>
    <w:rsid w:val="7B9C3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Arial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Sky123.Org</Company>
  <Pages>12</Pages>
  <Words>5993</Words>
  <Characters>6360</Characters>
  <Lines>0</Lines>
  <Paragraphs>120</Paragraphs>
  <TotalTime>1</TotalTime>
  <ScaleCrop>false</ScaleCrop>
  <LinksUpToDate>false</LinksUpToDate>
  <CharactersWithSpaces>6812</CharactersWithSpaces>
  <Application>WPS Office_11.1.0.7764_F1E327BC-269C-435d-A152-05C5408002CA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2019-10-15T09:24:00Z</dcterms:created>
  <dc:creator>Administrator</dc:creator>
  <cp:lastModifiedBy>Administrator</cp:lastModifiedBy>
  <cp:lastPrinted>2023-07-11T02:11:00Z</cp:lastPrinted>
  <dcterms:modified xsi:type="dcterms:W3CDTF">2024-09-26T10:11:32Z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  <property fmtid="{D5CDD505-2E9C-101B-9397-08002B2CF9AE}" pid="3" name="ICV">
    <vt:lpwstr>379683B04EEB430DB025A378C0785B44_13</vt:lpwstr>
  </property>
</Properties>
</file>