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4"/>
          <w:szCs w:val="24"/>
          <w:lang w:eastAsia="zh-CN"/>
        </w:rPr>
      </w:pPr>
      <w:bookmarkStart w:id="0" w:name="_GoBack"/>
      <w:bookmarkEnd w:id="0"/>
      <w:r>
        <w:rPr>
          <w:rFonts w:hint="eastAsia" w:ascii="宋体" w:hAnsi="宋体" w:eastAsia="宋体" w:cs="宋体"/>
          <w:sz w:val="24"/>
          <w:szCs w:val="24"/>
          <w:lang w:eastAsia="zh-CN"/>
        </w:rPr>
        <w:t>附件</w:t>
      </w:r>
    </w:p>
    <w:p>
      <w:pPr>
        <w:jc w:val="center"/>
        <w:rPr>
          <w:rFonts w:hint="default" w:ascii="宋体" w:hAnsi="宋体" w:eastAsia="宋体" w:cs="宋体"/>
          <w:sz w:val="32"/>
          <w:szCs w:val="32"/>
          <w:lang w:val="en-US" w:eastAsia="zh-CN"/>
        </w:rPr>
      </w:pPr>
      <w:r>
        <w:rPr>
          <w:rFonts w:hint="eastAsia" w:ascii="宋体" w:hAnsi="宋体" w:eastAsia="宋体" w:cs="宋体"/>
          <w:sz w:val="32"/>
          <w:szCs w:val="32"/>
          <w:lang w:eastAsia="zh-CN"/>
        </w:rPr>
        <w:t>商品房预售资金监管银行资格认定申请表</w:t>
      </w:r>
      <w:r>
        <w:rPr>
          <w:rFonts w:hint="eastAsia" w:ascii="宋体" w:hAnsi="宋体" w:cs="宋体"/>
          <w:sz w:val="32"/>
          <w:szCs w:val="32"/>
          <w:lang w:val="en-US" w:eastAsia="zh-CN"/>
        </w:rPr>
        <w:t xml:space="preserve"> </w:t>
      </w:r>
    </w:p>
    <w:p>
      <w:pPr>
        <w:rPr>
          <w:rFonts w:hint="eastAsia" w:ascii="宋体" w:hAnsi="宋体" w:eastAsia="宋体" w:cs="宋体"/>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910"/>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银行名称</w:t>
            </w:r>
          </w:p>
        </w:tc>
        <w:tc>
          <w:tcPr>
            <w:tcW w:w="2130" w:type="dxa"/>
            <w:noWrap w:val="0"/>
            <w:vAlign w:val="center"/>
          </w:tcPr>
          <w:p>
            <w:pPr>
              <w:jc w:val="center"/>
              <w:rPr>
                <w:rFonts w:hint="eastAsia" w:ascii="宋体" w:hAnsi="宋体" w:eastAsia="宋体" w:cs="宋体"/>
                <w:sz w:val="24"/>
                <w:szCs w:val="24"/>
                <w:vertAlign w:val="baseline"/>
              </w:rPr>
            </w:pPr>
          </w:p>
        </w:tc>
        <w:tc>
          <w:tcPr>
            <w:tcW w:w="191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注册地址</w:t>
            </w:r>
          </w:p>
        </w:tc>
        <w:tc>
          <w:tcPr>
            <w:tcW w:w="2352"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营业执照</w:t>
            </w:r>
          </w:p>
        </w:tc>
        <w:tc>
          <w:tcPr>
            <w:tcW w:w="2130" w:type="dxa"/>
            <w:noWrap w:val="0"/>
            <w:vAlign w:val="center"/>
          </w:tcPr>
          <w:p>
            <w:pPr>
              <w:jc w:val="center"/>
              <w:rPr>
                <w:rFonts w:hint="eastAsia" w:ascii="宋体" w:hAnsi="宋体" w:eastAsia="宋体" w:cs="宋体"/>
                <w:sz w:val="24"/>
                <w:szCs w:val="24"/>
                <w:vertAlign w:val="baseline"/>
              </w:rPr>
            </w:pPr>
          </w:p>
        </w:tc>
        <w:tc>
          <w:tcPr>
            <w:tcW w:w="191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金融注册许可证</w:t>
            </w:r>
          </w:p>
        </w:tc>
        <w:tc>
          <w:tcPr>
            <w:tcW w:w="2352"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在监管的商品房项目</w:t>
            </w:r>
          </w:p>
        </w:tc>
        <w:tc>
          <w:tcPr>
            <w:tcW w:w="6392" w:type="dxa"/>
            <w:gridSpan w:val="3"/>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负责人及联系电话</w:t>
            </w:r>
          </w:p>
        </w:tc>
        <w:tc>
          <w:tcPr>
            <w:tcW w:w="2130" w:type="dxa"/>
            <w:noWrap w:val="0"/>
            <w:vAlign w:val="center"/>
          </w:tcPr>
          <w:p>
            <w:pPr>
              <w:jc w:val="center"/>
              <w:rPr>
                <w:rFonts w:hint="eastAsia" w:ascii="宋体" w:hAnsi="宋体" w:eastAsia="宋体" w:cs="宋体"/>
                <w:sz w:val="24"/>
                <w:szCs w:val="24"/>
                <w:vertAlign w:val="baseline"/>
              </w:rPr>
            </w:pPr>
          </w:p>
        </w:tc>
        <w:tc>
          <w:tcPr>
            <w:tcW w:w="1910"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联系人及联系电话</w:t>
            </w:r>
          </w:p>
        </w:tc>
        <w:tc>
          <w:tcPr>
            <w:tcW w:w="2352" w:type="dxa"/>
            <w:noWrap w:val="0"/>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附件</w:t>
            </w:r>
          </w:p>
        </w:tc>
        <w:tc>
          <w:tcPr>
            <w:tcW w:w="6392" w:type="dxa"/>
            <w:gridSpan w:val="3"/>
            <w:noWrap w:val="0"/>
            <w:vAlign w:val="center"/>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以下材料复印件：营业执照、金融许可证、法定代表人身份证、联系人身份证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申请事项</w:t>
            </w:r>
          </w:p>
        </w:tc>
        <w:tc>
          <w:tcPr>
            <w:tcW w:w="6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我行下属分支机构（见明细表）具备预售资金监管安全规范运行所需的金融管理业务能力及网络技术条件，没有不良记录。我行承诺遵守相关法律法规和监管协议约定，积极配合行业主管部门做好预售资金监管和房屋交易网签备案工作，确保不发生以下行为：1.未及时将预售款（按揭贷款） 等资金按要求存入监管账户；2.发现房地产开发企业存在违规收存预售资金行为，未及时通报主管部门；3.未经住建主管部门同意擅自拨付或划转商品房预售资金；4.未按预售资金监管系统数据接口规范传输数据；5. 其他违反预售资金监管规定的行为。否则，愿意承担由此造成的一切责任、损失。</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现申请成为湖南省预售资金监管银行，请予审核。</w:t>
            </w: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both"/>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申请单位                  负责人</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（盖章）                  （签章）</w:t>
            </w:r>
          </w:p>
          <w:p>
            <w:pPr>
              <w:jc w:val="righ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审核意见</w:t>
            </w:r>
          </w:p>
        </w:tc>
        <w:tc>
          <w:tcPr>
            <w:tcW w:w="6392" w:type="dxa"/>
            <w:gridSpan w:val="3"/>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30"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备注</w:t>
            </w:r>
          </w:p>
        </w:tc>
        <w:tc>
          <w:tcPr>
            <w:tcW w:w="6392" w:type="dxa"/>
            <w:gridSpan w:val="3"/>
            <w:noWrap w:val="0"/>
            <w:vAlign w:val="center"/>
          </w:tcPr>
          <w:p>
            <w:pPr>
              <w:jc w:val="center"/>
              <w:rPr>
                <w:rFonts w:hint="eastAsia" w:ascii="宋体" w:hAnsi="宋体" w:eastAsia="宋体" w:cs="宋体"/>
                <w:sz w:val="24"/>
                <w:szCs w:val="24"/>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ZTFiNDcwYWYwN2VlOGU1NDMwYjI2YmRhZGY1YWEifQ=="/>
  </w:docVars>
  <w:rsids>
    <w:rsidRoot w:val="0801569E"/>
    <w:rsid w:val="0801569E"/>
    <w:rsid w:val="23945AAC"/>
    <w:rsid w:val="2AA3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ru-RU" w:eastAsia="ru-RU"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414</Characters>
  <Lines>0</Lines>
  <Paragraphs>0</Paragraphs>
  <TotalTime>0</TotalTime>
  <ScaleCrop>false</ScaleCrop>
  <LinksUpToDate>false</LinksUpToDate>
  <CharactersWithSpaces>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2023-04-11T04:03:00Z</dcterms:created>
  <dc:creator>诚信</dc:creator>
  <cp:lastModifiedBy>政务中心</cp:lastModifiedBy>
  <dcterms:modified xsi:type="dcterms:W3CDTF">2023-05-29T07:26:12Z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9926596BCBBF48E898DD0DF4B10D25AC_13</vt:lpwstr>
  </property>
</Properties>
</file>