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7"/>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hAns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hint="eastAsia" w:ascii="仿宋" w:eastAsia="仿宋"/>
          <w:sz w:val="24"/>
          <w:lang w:eastAsia="zh-CN"/>
        </w:rPr>
        <w:t>麻阳苗族自治县交通运输局</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7"/>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46</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55</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119.57%</w:t>
            </w:r>
            <w:bookmarkStart w:id="0" w:name="_GoBack"/>
            <w:bookmarkEnd w:id="0"/>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kern w:val="2"/>
                <w:sz w:val="24"/>
                <w:szCs w:val="32"/>
                <w:lang w:val="en-US" w:eastAsia="zh-CN" w:bidi="ar-SA"/>
              </w:rPr>
            </w:pPr>
            <w:r>
              <w:rPr>
                <w:rFonts w:ascii="仿宋" w:eastAsia="仿宋"/>
                <w:sz w:val="24"/>
              </w:rPr>
              <w:t>　</w:t>
            </w:r>
            <w:r>
              <w:rPr>
                <w:rFonts w:hint="eastAsia" w:ascii="仿宋" w:eastAsia="仿宋"/>
                <w:sz w:val="24"/>
                <w:lang w:val="en-US" w:eastAsia="zh-CN"/>
              </w:rPr>
              <w:t>2.12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kern w:val="2"/>
                <w:sz w:val="24"/>
                <w:szCs w:val="32"/>
                <w:lang w:val="en-US" w:eastAsia="zh-CN" w:bidi="ar-SA"/>
              </w:rPr>
            </w:pPr>
            <w:r>
              <w:rPr>
                <w:rFonts w:ascii="仿宋" w:eastAsia="仿宋"/>
                <w:sz w:val="24"/>
              </w:rPr>
              <w:t>　</w:t>
            </w:r>
            <w:r>
              <w:rPr>
                <w:rFonts w:hint="eastAsia" w:ascii="仿宋" w:eastAsia="仿宋"/>
                <w:sz w:val="24"/>
                <w:lang w:val="en-US" w:eastAsia="zh-CN"/>
              </w:rPr>
              <w:t>2.12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Calibri" w:eastAsia="仿宋" w:cs="Arial"/>
                <w:kern w:val="2"/>
                <w:sz w:val="24"/>
                <w:szCs w:val="32"/>
                <w:lang w:val="en-US" w:eastAsia="zh-CN" w:bidi="ar-SA"/>
              </w:rPr>
            </w:pPr>
            <w:r>
              <w:rPr>
                <w:rFonts w:hint="eastAsia" w:ascii="仿宋" w:eastAsia="仿宋"/>
                <w:sz w:val="24"/>
                <w:lang w:val="en-US" w:eastAsia="zh-CN"/>
              </w:rPr>
              <w:t>2.11</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2.12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2.12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2.11</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eastAsia="zh-CN"/>
              </w:rPr>
            </w:pPr>
            <w:r>
              <w:rPr>
                <w:rFonts w:hint="eastAsia" w:ascii="仿宋" w:eastAsia="仿宋"/>
                <w:sz w:val="24"/>
                <w:lang w:val="en-US" w:eastAsia="zh-CN"/>
              </w:rPr>
              <w:t>132.16</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51</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76.79</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12.49</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15</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16.21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13.5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spacing w:line="600" w:lineRule="exact"/>
        <w:rPr>
          <w:rFonts w:ascii="仿宋" w:eastAsia="仿宋"/>
          <w:sz w:val="28"/>
          <w:szCs w:val="28"/>
        </w:rPr>
      </w:pPr>
    </w:p>
    <w:p>
      <w:pPr>
        <w:spacing w:line="600" w:lineRule="exact"/>
        <w:rPr>
          <w:rFonts w:ascii="仿宋" w:eastAsia="仿宋"/>
          <w:sz w:val="28"/>
          <w:szCs w:val="28"/>
        </w:rPr>
      </w:pP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w:t>
      </w:r>
      <w:r>
        <w:rPr>
          <w:rFonts w:ascii="黑体" w:eastAsia="黑体"/>
        </w:rPr>
        <w:t>4</w:t>
      </w:r>
    </w:p>
    <w:p>
      <w:pPr>
        <w:spacing w:line="580" w:lineRule="exact"/>
        <w:contextualSpacing/>
        <w:jc w:val="center"/>
        <w:rPr>
          <w:rFonts w:hint="eastAsia"/>
          <w:b/>
          <w:bCs/>
          <w:sz w:val="44"/>
          <w:szCs w:val="44"/>
          <w:lang w:val="en-US" w:eastAsia="zh-CN"/>
        </w:rPr>
      </w:pPr>
    </w:p>
    <w:p>
      <w:pPr>
        <w:spacing w:line="580" w:lineRule="exact"/>
        <w:contextualSpacing/>
        <w:jc w:val="center"/>
        <w:rPr>
          <w:b/>
          <w:bCs/>
          <w:sz w:val="44"/>
          <w:szCs w:val="44"/>
        </w:rPr>
      </w:pPr>
      <w:r>
        <w:rPr>
          <w:rFonts w:hint="eastAsia"/>
          <w:b/>
          <w:bCs/>
          <w:sz w:val="44"/>
          <w:szCs w:val="44"/>
          <w:lang w:val="en-US" w:eastAsia="zh-CN"/>
        </w:rPr>
        <w:t>2021</w:t>
      </w:r>
      <w:r>
        <w:rPr>
          <w:b/>
          <w:bCs/>
          <w:sz w:val="44"/>
          <w:szCs w:val="44"/>
        </w:rPr>
        <w:t>年</w:t>
      </w:r>
      <w:r>
        <w:rPr>
          <w:rFonts w:hint="eastAsia"/>
          <w:b/>
          <w:bCs/>
          <w:sz w:val="44"/>
          <w:szCs w:val="44"/>
          <w:lang w:eastAsia="zh-CN"/>
        </w:rPr>
        <w:t>交通运输局</w:t>
      </w:r>
      <w:r>
        <w:rPr>
          <w:b/>
          <w:bCs/>
          <w:sz w:val="44"/>
          <w:szCs w:val="44"/>
        </w:rPr>
        <w:t>绩效自评报告</w:t>
      </w:r>
    </w:p>
    <w:p>
      <w:pPr>
        <w:spacing w:line="580" w:lineRule="exact"/>
        <w:contextualSpacing/>
        <w:jc w:val="center"/>
        <w:rPr>
          <w:b/>
          <w:bCs/>
          <w:sz w:val="44"/>
          <w:szCs w:val="44"/>
        </w:rPr>
      </w:pPr>
    </w:p>
    <w:p>
      <w:pPr>
        <w:keepNext w:val="0"/>
        <w:keepLines w:val="0"/>
        <w:pageBreakBefore w:val="0"/>
        <w:widowControl w:val="0"/>
        <w:kinsoku/>
        <w:wordWrap/>
        <w:overflowPunct/>
        <w:topLinePunct w:val="0"/>
        <w:bidi w:val="0"/>
        <w:snapToGrid/>
        <w:spacing w:line="580" w:lineRule="exact"/>
        <w:ind w:firstLine="643" w:firstLineChars="200"/>
        <w:contextualSpacing/>
        <w:textAlignment w:val="auto"/>
        <w:rPr>
          <w:b/>
          <w:bCs/>
        </w:rPr>
      </w:pPr>
      <w:r>
        <w:rPr>
          <w:b/>
          <w:bCs/>
        </w:rPr>
        <w:t>一、机构编制人员情况</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麻阳苗族自治县交通运输局为全额拨款行政单位，内设6个职能股室：办公室、人事教育股、财务审计股、计划基建股、安全运输监督管理股、法制股。下设5个二级单位：水运事务中心、交通建设质量安全监督站和道路运输服务中心3个全额事业单位，装卸公司和航运公司2个企业单位。核定编制</w:t>
      </w:r>
      <w:r>
        <w:rPr>
          <w:rFonts w:hint="eastAsia" w:cs="Arial"/>
          <w:lang w:val="en-US" w:eastAsia="zh-CN"/>
        </w:rPr>
        <w:t>46</w:t>
      </w:r>
      <w:r>
        <w:rPr>
          <w:rFonts w:hint="eastAsia" w:cs="Arial"/>
          <w:lang w:val="zh-CN"/>
        </w:rPr>
        <w:t>人，其中：行政编</w:t>
      </w:r>
      <w:r>
        <w:rPr>
          <w:rFonts w:hint="eastAsia" w:cs="Arial"/>
          <w:lang w:val="en-US" w:eastAsia="zh-CN"/>
        </w:rPr>
        <w:t>8</w:t>
      </w:r>
      <w:r>
        <w:rPr>
          <w:rFonts w:hint="eastAsia" w:cs="Arial"/>
          <w:lang w:val="zh-CN"/>
        </w:rPr>
        <w:t>人，事业编</w:t>
      </w:r>
      <w:r>
        <w:rPr>
          <w:rFonts w:hint="eastAsia" w:cs="Arial"/>
          <w:lang w:val="en-US" w:eastAsia="zh-CN"/>
        </w:rPr>
        <w:t>37</w:t>
      </w:r>
      <w:r>
        <w:rPr>
          <w:rFonts w:hint="eastAsia" w:cs="Arial"/>
          <w:lang w:val="zh-CN"/>
        </w:rPr>
        <w:t>人，工勤编</w:t>
      </w:r>
      <w:r>
        <w:rPr>
          <w:rFonts w:hint="eastAsia" w:cs="Arial"/>
          <w:lang w:val="en-US" w:eastAsia="zh-CN"/>
        </w:rPr>
        <w:t>1</w:t>
      </w:r>
      <w:r>
        <w:rPr>
          <w:rFonts w:hint="eastAsia" w:cs="Arial"/>
          <w:lang w:val="zh-CN"/>
        </w:rPr>
        <w:t>人。截止20</w:t>
      </w:r>
      <w:r>
        <w:rPr>
          <w:rFonts w:hint="eastAsia" w:cs="Arial"/>
          <w:lang w:val="en-US" w:eastAsia="zh-CN"/>
        </w:rPr>
        <w:t>21</w:t>
      </w:r>
      <w:r>
        <w:rPr>
          <w:rFonts w:hint="eastAsia" w:cs="Arial"/>
          <w:lang w:val="zh-CN"/>
        </w:rPr>
        <w:t>年</w:t>
      </w:r>
      <w:r>
        <w:rPr>
          <w:rFonts w:hint="eastAsia" w:cs="Arial"/>
          <w:lang w:val="en-US" w:eastAsia="zh-CN"/>
        </w:rPr>
        <w:t>12</w:t>
      </w:r>
      <w:r>
        <w:rPr>
          <w:rFonts w:hint="eastAsia" w:cs="Arial"/>
          <w:lang w:val="zh-CN"/>
        </w:rPr>
        <w:t>月底，在职</w:t>
      </w:r>
      <w:r>
        <w:rPr>
          <w:rFonts w:hint="eastAsia" w:cs="Arial"/>
          <w:lang w:val="en-US" w:eastAsia="zh-CN"/>
        </w:rPr>
        <w:t>55</w:t>
      </w:r>
      <w:r>
        <w:rPr>
          <w:rFonts w:hint="eastAsia" w:cs="Arial"/>
          <w:lang w:val="zh-CN"/>
        </w:rPr>
        <w:t>人，其他人员</w:t>
      </w:r>
      <w:r>
        <w:rPr>
          <w:rFonts w:hint="eastAsia" w:cs="Arial"/>
          <w:lang w:val="en-US" w:eastAsia="zh-CN"/>
        </w:rPr>
        <w:t>1</w:t>
      </w:r>
      <w:r>
        <w:rPr>
          <w:rFonts w:hint="eastAsia" w:cs="Arial"/>
          <w:lang w:val="zh-CN"/>
        </w:rPr>
        <w:t>人。</w:t>
      </w:r>
    </w:p>
    <w:p>
      <w:pPr>
        <w:keepNext w:val="0"/>
        <w:keepLines w:val="0"/>
        <w:pageBreakBefore w:val="0"/>
        <w:widowControl w:val="0"/>
        <w:kinsoku/>
        <w:wordWrap/>
        <w:overflowPunct/>
        <w:topLinePunct w:val="0"/>
        <w:bidi w:val="0"/>
        <w:snapToGrid/>
        <w:spacing w:line="580" w:lineRule="exact"/>
        <w:ind w:firstLine="643" w:firstLineChars="200"/>
        <w:contextualSpacing/>
        <w:textAlignment w:val="auto"/>
        <w:rPr>
          <w:b/>
          <w:bCs/>
        </w:rPr>
      </w:pPr>
    </w:p>
    <w:p>
      <w:pPr>
        <w:keepNext w:val="0"/>
        <w:keepLines w:val="0"/>
        <w:pageBreakBefore w:val="0"/>
        <w:widowControl w:val="0"/>
        <w:kinsoku/>
        <w:wordWrap/>
        <w:overflowPunct/>
        <w:topLinePunct w:val="0"/>
        <w:bidi w:val="0"/>
        <w:snapToGrid/>
        <w:spacing w:line="580" w:lineRule="exact"/>
        <w:ind w:firstLine="643" w:firstLineChars="200"/>
        <w:contextualSpacing/>
        <w:textAlignment w:val="auto"/>
        <w:rPr>
          <w:b/>
          <w:bCs/>
        </w:rPr>
      </w:pPr>
      <w:r>
        <w:rPr>
          <w:b/>
          <w:bCs/>
        </w:rPr>
        <w:t>二、单位主要职能与年度绩效目标</w:t>
      </w:r>
    </w:p>
    <w:p>
      <w:pPr>
        <w:keepNext w:val="0"/>
        <w:keepLines w:val="0"/>
        <w:pageBreakBefore w:val="0"/>
        <w:widowControl w:val="0"/>
        <w:kinsoku/>
        <w:wordWrap/>
        <w:overflowPunct/>
        <w:topLinePunct w:val="0"/>
        <w:bidi w:val="0"/>
        <w:snapToGrid/>
        <w:spacing w:line="580" w:lineRule="exact"/>
        <w:ind w:firstLine="643" w:firstLineChars="200"/>
        <w:contextualSpacing/>
        <w:textAlignment w:val="auto"/>
        <w:rPr>
          <w:b/>
          <w:bCs/>
        </w:rPr>
      </w:pPr>
      <w:r>
        <w:rPr>
          <w:rFonts w:hint="eastAsia" w:cs="Arial"/>
          <w:b/>
          <w:bCs/>
          <w:lang w:val="zh-CN"/>
        </w:rPr>
        <w:t>（一）</w:t>
      </w:r>
      <w:r>
        <w:rPr>
          <w:b/>
          <w:bCs/>
        </w:rPr>
        <w:t>主要职能</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1、贯彻执行党和国家有关交通运输行业的方针、政策、法律、法规、规章，制定有关具体意见和办法并监督实施；组织拟订并监督实施公路、水路等行业规划、政策和标准，会同有关部门组织编制综合运输体系规划，参与拟订物流业发展战略和规划。</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2、会同有关部门编制全县综合交通运输体系规划，指导综合交通运输枢纽规划和管理工作，优化交通运输网络、枢纽节点布局，促进各种交通运输方式融合。统筹区域和城乡交通运输协调发展，优先发展公共交通，大力发展农村交通，加快推进区域和城乡交通运输一体化。</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3、指导全县重要国省道路网运行监测和应急处理协调工作，承担综合交通运输统计工作，监测分析交通运输运行情况，发布有关信息。</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4、拟定经营性机动车营运安全标准，指导营运车辆综合性能检测管理，参与机动车报废政策、标准制定工作。</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5、公路、水路重点基本建设项目的绩效监督和管理工作。</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6、监督公路、水路有关规费征缴等相关政策的实施。</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7、协调铁路、邮政、高速公路等交通运输管理涉及地方相关工作。</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ascii="仿宋" w:hAnsi="仿宋" w:eastAsia="仿宋" w:cs="仿宋"/>
          <w:sz w:val="30"/>
          <w:szCs w:val="30"/>
        </w:rPr>
      </w:pPr>
      <w:r>
        <w:rPr>
          <w:rFonts w:hint="eastAsia" w:cs="Arial"/>
          <w:lang w:val="zh-CN"/>
        </w:rPr>
        <w:t>8、完成县委、县政府交办的其他工作</w:t>
      </w:r>
      <w:r>
        <w:rPr>
          <w:rFonts w:hint="eastAsia" w:ascii="仿宋" w:hAnsi="仿宋" w:eastAsia="仿宋" w:cs="仿宋"/>
          <w:sz w:val="30"/>
          <w:szCs w:val="30"/>
        </w:rPr>
        <w:t>。</w:t>
      </w:r>
    </w:p>
    <w:p>
      <w:pPr>
        <w:keepNext w:val="0"/>
        <w:keepLines w:val="0"/>
        <w:pageBreakBefore w:val="0"/>
        <w:widowControl w:val="0"/>
        <w:kinsoku/>
        <w:wordWrap/>
        <w:overflowPunct/>
        <w:topLinePunct w:val="0"/>
        <w:bidi w:val="0"/>
        <w:snapToGrid/>
        <w:spacing w:line="580" w:lineRule="exact"/>
        <w:ind w:firstLine="602" w:firstLineChars="200"/>
        <w:contextualSpacing/>
        <w:textAlignment w:val="auto"/>
        <w:rPr>
          <w:b/>
          <w:bCs/>
        </w:rPr>
      </w:pPr>
      <w:r>
        <w:rPr>
          <w:rFonts w:hint="eastAsia" w:ascii="仿宋" w:hAnsi="仿宋" w:eastAsia="仿宋" w:cs="仿宋"/>
          <w:b/>
          <w:bCs/>
          <w:sz w:val="30"/>
          <w:szCs w:val="30"/>
          <w:lang w:val="en-US" w:eastAsia="zh-CN"/>
        </w:rPr>
        <w:t>(二）</w:t>
      </w:r>
      <w:r>
        <w:rPr>
          <w:b/>
          <w:bCs/>
        </w:rPr>
        <w:t>年度绩效目标</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效评价的目的在于促进部门高效履职。同时，及时总结经验，分析存在的问题，采取切实有效的措施加强管理，切实提高财政资金使用效益。</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我局将在县委、政府的领导下，认真落实县委、政府的下达的各项工作目标，认真落实做到：</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rPr>
      </w:pPr>
      <w:r>
        <w:rPr>
          <w:rFonts w:hint="eastAsia" w:cs="Arial"/>
          <w:lang w:val="zh-CN"/>
        </w:rPr>
        <w:t>1、完成年初预算确定的绩效目标。</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cs="Arial"/>
          <w:lang w:val="zh-CN" w:eastAsia="zh-CN"/>
        </w:rPr>
      </w:pPr>
      <w:r>
        <w:rPr>
          <w:rFonts w:hint="eastAsia" w:cs="Arial"/>
          <w:lang w:val="zh-CN"/>
        </w:rPr>
        <w:t>2、完成上级政府部门交办的年度工作任务</w:t>
      </w:r>
      <w:r>
        <w:rPr>
          <w:rFonts w:hint="eastAsia" w:cs="Arial"/>
          <w:lang w:val="zh-CN" w:eastAsia="zh-CN"/>
        </w:rPr>
        <w:t>。</w:t>
      </w:r>
    </w:p>
    <w:p>
      <w:pPr>
        <w:keepNext w:val="0"/>
        <w:keepLines w:val="0"/>
        <w:pageBreakBefore w:val="0"/>
        <w:widowControl w:val="0"/>
        <w:kinsoku/>
        <w:wordWrap/>
        <w:overflowPunct/>
        <w:topLinePunct w:val="0"/>
        <w:bidi w:val="0"/>
        <w:snapToGrid/>
        <w:spacing w:line="580" w:lineRule="exact"/>
        <w:ind w:firstLine="600" w:firstLineChars="200"/>
        <w:contextualSpacing/>
        <w:textAlignment w:val="auto"/>
        <w:rPr>
          <w:rFonts w:hint="default" w:ascii="仿宋" w:hAnsi="仿宋" w:eastAsia="仿宋" w:cs="仿宋"/>
          <w:sz w:val="30"/>
          <w:szCs w:val="30"/>
          <w:lang w:val="en-US" w:eastAsia="zh-CN"/>
        </w:rPr>
      </w:pPr>
    </w:p>
    <w:p>
      <w:pPr>
        <w:keepNext w:val="0"/>
        <w:keepLines w:val="0"/>
        <w:pageBreakBefore w:val="0"/>
        <w:widowControl w:val="0"/>
        <w:kinsoku/>
        <w:wordWrap/>
        <w:overflowPunct/>
        <w:topLinePunct w:val="0"/>
        <w:bidi w:val="0"/>
        <w:snapToGrid/>
        <w:spacing w:line="580" w:lineRule="exact"/>
        <w:ind w:firstLine="643" w:firstLineChars="200"/>
        <w:contextualSpacing/>
        <w:textAlignment w:val="auto"/>
        <w:rPr>
          <w:b/>
          <w:bCs/>
        </w:rPr>
      </w:pPr>
      <w:r>
        <w:rPr>
          <w:b/>
          <w:bCs/>
        </w:rPr>
        <w:t>三、年度整体支出及管理情况</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pPr>
      <w:r>
        <w:t>2021年预算总</w:t>
      </w:r>
      <w:r>
        <w:rPr>
          <w:rFonts w:cs="Arial"/>
        </w:rPr>
        <w:t>收</w:t>
      </w:r>
      <w:r>
        <w:rPr>
          <w:rFonts w:cs="Arial"/>
          <w:b w:val="0"/>
          <w:bCs w:val="0"/>
        </w:rPr>
        <w:t>入</w:t>
      </w:r>
      <w:r>
        <w:rPr>
          <w:rFonts w:hint="eastAsia" w:cs="Arial"/>
          <w:b w:val="0"/>
          <w:bCs w:val="0"/>
          <w:lang w:val="en-US" w:eastAsia="zh-CN"/>
        </w:rPr>
        <w:t>773.29</w:t>
      </w:r>
      <w:r>
        <w:rPr>
          <w:rFonts w:cs="Arial"/>
          <w:b w:val="0"/>
          <w:bCs w:val="0"/>
        </w:rPr>
        <w:t>万</w:t>
      </w:r>
      <w:r>
        <w:t>元，其中年初预算安排</w:t>
      </w:r>
      <w:r>
        <w:rPr>
          <w:rFonts w:hint="eastAsia"/>
          <w:lang w:val="en-US" w:eastAsia="zh-CN"/>
        </w:rPr>
        <w:t>749</w:t>
      </w:r>
      <w:r>
        <w:t>万元，年度预算追加</w:t>
      </w:r>
      <w:r>
        <w:rPr>
          <w:rFonts w:hint="eastAsia"/>
          <w:lang w:val="en-US" w:eastAsia="zh-CN"/>
        </w:rPr>
        <w:t>24.29</w:t>
      </w:r>
      <w:r>
        <w:t>万元。实际总支出</w:t>
      </w:r>
      <w:r>
        <w:rPr>
          <w:rFonts w:hint="eastAsia" w:cs="Arial"/>
          <w:b w:val="0"/>
          <w:bCs w:val="0"/>
          <w:lang w:val="en-US" w:eastAsia="zh-CN"/>
        </w:rPr>
        <w:t>773.29</w:t>
      </w:r>
      <w:r>
        <w:t>万元，</w:t>
      </w:r>
      <w:r>
        <w:rPr>
          <w:rFonts w:hint="eastAsia"/>
          <w:lang w:eastAsia="zh-CN"/>
        </w:rPr>
        <w:t>全部为</w:t>
      </w:r>
      <w:r>
        <w:t>基本支出。</w:t>
      </w:r>
    </w:p>
    <w:p>
      <w:pPr>
        <w:keepNext w:val="0"/>
        <w:keepLines w:val="0"/>
        <w:pageBreakBefore w:val="0"/>
        <w:widowControl w:val="0"/>
        <w:kinsoku/>
        <w:wordWrap/>
        <w:overflowPunct/>
        <w:topLinePunct w:val="0"/>
        <w:bidi w:val="0"/>
        <w:snapToGrid/>
        <w:spacing w:line="580" w:lineRule="exact"/>
        <w:ind w:firstLine="602" w:firstLineChars="200"/>
        <w:contextualSpacing/>
        <w:textAlignment w:val="auto"/>
      </w:pPr>
      <w:r>
        <w:rPr>
          <w:rFonts w:hint="eastAsia" w:ascii="仿宋" w:hAnsi="仿宋" w:eastAsia="仿宋" w:cs="仿宋"/>
          <w:b/>
          <w:bCs/>
          <w:sz w:val="30"/>
          <w:szCs w:val="30"/>
          <w:lang w:eastAsia="zh-CN"/>
        </w:rPr>
        <w:t>（一）</w:t>
      </w:r>
      <w:r>
        <w:t>基本支出情况</w:t>
      </w:r>
    </w:p>
    <w:p>
      <w:pPr>
        <w:pStyle w:val="9"/>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80" w:lineRule="exact"/>
        <w:ind w:left="0" w:leftChars="0" w:firstLine="640" w:firstLineChars="200"/>
        <w:textAlignment w:val="auto"/>
        <w:rPr>
          <w:rFonts w:hint="eastAsia" w:ascii="Calibri" w:hAnsi="Calibri" w:eastAsia="仿宋_GB2312" w:cs="Arial"/>
          <w:color w:val="auto"/>
          <w:kern w:val="2"/>
          <w:sz w:val="32"/>
          <w:szCs w:val="32"/>
          <w:lang w:val="en-US" w:eastAsia="zh-CN" w:bidi="ar-SA"/>
        </w:rPr>
      </w:pPr>
      <w:r>
        <w:rPr>
          <w:rFonts w:hint="eastAsia" w:ascii="Calibri" w:hAnsi="Calibri" w:eastAsia="仿宋_GB2312" w:cs="Arial"/>
          <w:color w:val="auto"/>
          <w:kern w:val="2"/>
          <w:sz w:val="32"/>
          <w:szCs w:val="32"/>
          <w:lang w:val="zh-CN" w:eastAsia="zh-CN" w:bidi="ar-SA"/>
        </w:rPr>
        <w:t>一般公共服务支出为</w:t>
      </w:r>
      <w:r>
        <w:rPr>
          <w:rFonts w:hint="eastAsia" w:ascii="Calibri" w:hAnsi="Calibri" w:eastAsia="仿宋_GB2312" w:cs="Arial"/>
          <w:color w:val="auto"/>
          <w:kern w:val="2"/>
          <w:sz w:val="32"/>
          <w:szCs w:val="32"/>
          <w:lang w:val="en-US" w:eastAsia="zh-CN" w:bidi="ar-SA"/>
        </w:rPr>
        <w:t>64.6</w:t>
      </w:r>
      <w:r>
        <w:rPr>
          <w:rFonts w:hint="eastAsia" w:ascii="Calibri" w:hAnsi="Calibri" w:eastAsia="仿宋_GB2312" w:cs="Arial"/>
          <w:color w:val="auto"/>
          <w:kern w:val="2"/>
          <w:sz w:val="32"/>
          <w:szCs w:val="32"/>
          <w:lang w:val="en-US" w:eastAsia="zh-CN" w:bidi="ar-SA"/>
        </w:rPr>
        <w:t>万元，</w:t>
      </w:r>
      <w:r>
        <w:rPr>
          <w:rFonts w:hint="eastAsia" w:ascii="Calibri" w:hAnsi="Calibri" w:eastAsia="仿宋_GB2312" w:cs="Arial"/>
          <w:color w:val="auto"/>
          <w:kern w:val="2"/>
          <w:sz w:val="32"/>
          <w:szCs w:val="32"/>
          <w:lang w:val="zh-CN" w:eastAsia="zh-CN" w:bidi="ar-SA"/>
        </w:rPr>
        <w:t>社会保障和就业支出</w:t>
      </w:r>
      <w:r>
        <w:rPr>
          <w:rFonts w:hint="eastAsia" w:ascii="Calibri" w:hAnsi="Calibri" w:eastAsia="仿宋_GB2312" w:cs="Arial"/>
          <w:color w:val="auto"/>
          <w:kern w:val="2"/>
          <w:sz w:val="32"/>
          <w:szCs w:val="32"/>
          <w:lang w:val="en-US" w:eastAsia="zh-CN" w:bidi="ar-SA"/>
        </w:rPr>
        <w:t>78.01</w:t>
      </w:r>
      <w:r>
        <w:rPr>
          <w:rFonts w:hint="eastAsia" w:ascii="Calibri" w:hAnsi="Calibri" w:eastAsia="仿宋_GB2312" w:cs="Arial"/>
          <w:color w:val="auto"/>
          <w:kern w:val="2"/>
          <w:sz w:val="32"/>
          <w:szCs w:val="32"/>
          <w:lang w:val="zh-CN" w:eastAsia="zh-CN" w:bidi="ar-SA"/>
        </w:rPr>
        <w:t>万元，</w:t>
      </w:r>
      <w:r>
        <w:rPr>
          <w:rFonts w:hint="eastAsia" w:ascii="Calibri" w:hAnsi="Calibri" w:eastAsia="仿宋_GB2312" w:cs="Arial"/>
          <w:color w:val="auto"/>
          <w:kern w:val="2"/>
          <w:sz w:val="32"/>
          <w:szCs w:val="32"/>
          <w:lang w:val="zh-CN" w:eastAsia="zh-CN" w:bidi="ar-SA"/>
        </w:rPr>
        <w:t>卫生健康支出</w:t>
      </w:r>
      <w:r>
        <w:rPr>
          <w:rFonts w:hint="eastAsia" w:ascii="Calibri" w:hAnsi="Calibri" w:eastAsia="仿宋_GB2312" w:cs="Arial"/>
          <w:color w:val="auto"/>
          <w:kern w:val="2"/>
          <w:sz w:val="32"/>
          <w:szCs w:val="32"/>
          <w:lang w:val="en-US" w:eastAsia="zh-CN" w:bidi="ar-SA"/>
        </w:rPr>
        <w:t>31.45</w:t>
      </w:r>
      <w:r>
        <w:rPr>
          <w:rFonts w:hint="eastAsia" w:ascii="Calibri" w:hAnsi="Calibri" w:eastAsia="仿宋_GB2312" w:cs="Arial"/>
          <w:color w:val="auto"/>
          <w:kern w:val="2"/>
          <w:sz w:val="32"/>
          <w:szCs w:val="32"/>
          <w:lang w:val="zh-CN" w:eastAsia="zh-CN" w:bidi="ar-SA"/>
        </w:rPr>
        <w:t>万元，住房保障支出</w:t>
      </w:r>
      <w:r>
        <w:rPr>
          <w:rFonts w:hint="eastAsia" w:ascii="Calibri" w:hAnsi="Calibri" w:eastAsia="仿宋_GB2312" w:cs="Arial"/>
          <w:color w:val="auto"/>
          <w:kern w:val="2"/>
          <w:sz w:val="32"/>
          <w:szCs w:val="32"/>
          <w:lang w:val="en-US" w:eastAsia="zh-CN" w:bidi="ar-SA"/>
        </w:rPr>
        <w:t>42.9</w:t>
      </w:r>
      <w:r>
        <w:rPr>
          <w:rFonts w:hint="eastAsia" w:ascii="Calibri" w:hAnsi="Calibri" w:eastAsia="仿宋_GB2312" w:cs="Arial"/>
          <w:color w:val="auto"/>
          <w:kern w:val="2"/>
          <w:sz w:val="32"/>
          <w:szCs w:val="32"/>
          <w:lang w:val="zh-CN" w:eastAsia="zh-CN" w:bidi="ar-SA"/>
        </w:rPr>
        <w:t>万元，交通运输支出</w:t>
      </w:r>
      <w:r>
        <w:rPr>
          <w:rFonts w:hint="eastAsia" w:ascii="Calibri" w:hAnsi="Calibri" w:eastAsia="仿宋_GB2312" w:cs="Arial"/>
          <w:color w:val="auto"/>
          <w:kern w:val="2"/>
          <w:sz w:val="32"/>
          <w:szCs w:val="32"/>
          <w:lang w:val="en-US" w:eastAsia="zh-CN" w:bidi="ar-SA"/>
        </w:rPr>
        <w:t>556.33万元。</w:t>
      </w:r>
      <w:r>
        <w:rPr>
          <w:rFonts w:hint="eastAsia" w:ascii="Calibri" w:hAnsi="Calibri" w:eastAsia="仿宋_GB2312" w:cs="Arial"/>
          <w:color w:val="auto"/>
          <w:kern w:val="2"/>
          <w:sz w:val="32"/>
          <w:szCs w:val="32"/>
          <w:lang w:val="zh-CN" w:eastAsia="zh-CN" w:bidi="ar-SA"/>
        </w:rPr>
        <w:t>人员经费支出</w:t>
      </w:r>
      <w:r>
        <w:rPr>
          <w:rFonts w:hint="eastAsia" w:ascii="Calibri" w:hAnsi="Calibri" w:eastAsia="仿宋_GB2312" w:cs="Arial"/>
          <w:color w:val="auto"/>
          <w:kern w:val="2"/>
          <w:sz w:val="32"/>
          <w:szCs w:val="32"/>
          <w:lang w:val="en-US" w:eastAsia="zh-CN" w:bidi="ar-SA"/>
        </w:rPr>
        <w:t>696.5</w:t>
      </w:r>
      <w:r>
        <w:rPr>
          <w:rFonts w:hint="eastAsia" w:ascii="Calibri" w:hAnsi="Calibri" w:eastAsia="仿宋_GB2312" w:cs="Arial"/>
          <w:color w:val="auto"/>
          <w:kern w:val="2"/>
          <w:sz w:val="32"/>
          <w:szCs w:val="32"/>
          <w:lang w:val="zh-CN" w:eastAsia="zh-CN" w:bidi="ar-SA"/>
        </w:rPr>
        <w:t>万元，占基本支出的</w:t>
      </w:r>
      <w:r>
        <w:rPr>
          <w:rFonts w:hint="eastAsia" w:ascii="Calibri" w:hAnsi="Calibri" w:eastAsia="仿宋_GB2312" w:cs="Arial"/>
          <w:color w:val="auto"/>
          <w:kern w:val="2"/>
          <w:sz w:val="32"/>
          <w:szCs w:val="32"/>
          <w:lang w:val="en-US" w:eastAsia="zh-CN" w:bidi="ar-SA"/>
        </w:rPr>
        <w:t>90.07</w:t>
      </w:r>
      <w:r>
        <w:rPr>
          <w:rFonts w:hint="eastAsia" w:ascii="Calibri" w:hAnsi="Calibri" w:eastAsia="仿宋_GB2312" w:cs="Arial"/>
          <w:color w:val="auto"/>
          <w:kern w:val="2"/>
          <w:sz w:val="32"/>
          <w:szCs w:val="32"/>
          <w:lang w:val="zh-CN" w:eastAsia="zh-CN" w:bidi="ar-SA"/>
        </w:rPr>
        <w:t>%，日常公用经费支出</w:t>
      </w:r>
      <w:r>
        <w:rPr>
          <w:rFonts w:hint="eastAsia" w:ascii="Calibri" w:hAnsi="Calibri" w:eastAsia="仿宋_GB2312" w:cs="Arial"/>
          <w:color w:val="auto"/>
          <w:kern w:val="2"/>
          <w:sz w:val="32"/>
          <w:szCs w:val="32"/>
          <w:lang w:val="en-US" w:eastAsia="zh-CN" w:bidi="ar-SA"/>
        </w:rPr>
        <w:t>76.79</w:t>
      </w:r>
      <w:r>
        <w:rPr>
          <w:rFonts w:hint="eastAsia" w:ascii="Calibri" w:hAnsi="Calibri" w:eastAsia="仿宋_GB2312" w:cs="Arial"/>
          <w:color w:val="auto"/>
          <w:kern w:val="2"/>
          <w:sz w:val="32"/>
          <w:szCs w:val="32"/>
          <w:lang w:val="zh-CN" w:eastAsia="zh-CN" w:bidi="ar-SA"/>
        </w:rPr>
        <w:t>万元，占基本支出的</w:t>
      </w:r>
      <w:r>
        <w:rPr>
          <w:rFonts w:hint="eastAsia" w:ascii="Calibri" w:hAnsi="Calibri" w:eastAsia="仿宋_GB2312" w:cs="Arial"/>
          <w:color w:val="auto"/>
          <w:kern w:val="2"/>
          <w:sz w:val="32"/>
          <w:szCs w:val="32"/>
          <w:lang w:val="en-US" w:eastAsia="zh-CN" w:bidi="ar-SA"/>
        </w:rPr>
        <w:t>9.93</w:t>
      </w:r>
      <w:r>
        <w:rPr>
          <w:rFonts w:hint="eastAsia" w:ascii="Calibri" w:hAnsi="Calibri" w:eastAsia="仿宋_GB2312" w:cs="Arial"/>
          <w:color w:val="auto"/>
          <w:kern w:val="2"/>
          <w:sz w:val="32"/>
          <w:szCs w:val="32"/>
          <w:lang w:val="zh-CN" w:eastAsia="zh-CN" w:bidi="ar-SA"/>
        </w:rPr>
        <w:t>%。</w:t>
      </w:r>
    </w:p>
    <w:p>
      <w:pPr>
        <w:keepNext w:val="0"/>
        <w:keepLines w:val="0"/>
        <w:pageBreakBefore w:val="0"/>
        <w:widowControl w:val="0"/>
        <w:numPr>
          <w:ilvl w:val="0"/>
          <w:numId w:val="1"/>
        </w:numPr>
        <w:kinsoku/>
        <w:wordWrap/>
        <w:overflowPunct/>
        <w:topLinePunct w:val="0"/>
        <w:bidi w:val="0"/>
        <w:snapToGrid/>
        <w:spacing w:line="580" w:lineRule="exact"/>
        <w:ind w:firstLine="640" w:firstLineChars="200"/>
        <w:contextualSpacing/>
        <w:textAlignment w:val="auto"/>
      </w:pPr>
      <w:r>
        <w:rPr>
          <w:rFonts w:hint="eastAsia"/>
        </w:rPr>
        <w:t>“</w:t>
      </w:r>
      <w:r>
        <w:t>三公</w:t>
      </w:r>
      <w:r>
        <w:rPr>
          <w:rFonts w:hint="eastAsia"/>
        </w:rPr>
        <w:t>”</w:t>
      </w:r>
      <w:r>
        <w:t>经费支出情况</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lang w:eastAsia="zh-CN"/>
        </w:rPr>
      </w:pPr>
      <w:r>
        <w:rPr>
          <w:rFonts w:hint="eastAsia"/>
        </w:rPr>
        <w:t>“</w:t>
      </w:r>
      <w:r>
        <w:t>三公</w:t>
      </w:r>
      <w:r>
        <w:rPr>
          <w:rFonts w:hint="eastAsia"/>
        </w:rPr>
        <w:t>”</w:t>
      </w:r>
      <w:r>
        <w:t>经费年初预算</w:t>
      </w:r>
      <w:r>
        <w:rPr>
          <w:rFonts w:hint="eastAsia"/>
          <w:lang w:val="en-US" w:eastAsia="zh-CN"/>
        </w:rPr>
        <w:t>2.12</w:t>
      </w:r>
      <w:r>
        <w:rPr>
          <w:rFonts w:hint="eastAsia"/>
          <w:lang w:eastAsia="zh-CN"/>
        </w:rPr>
        <w:t>万</w:t>
      </w:r>
      <w:r>
        <w:t>元，其中公务接待费</w:t>
      </w:r>
      <w:r>
        <w:rPr>
          <w:rFonts w:hint="eastAsia"/>
          <w:lang w:val="en-US" w:eastAsia="zh-CN"/>
        </w:rPr>
        <w:t>2.12</w:t>
      </w:r>
      <w:r>
        <w:t>万元，</w:t>
      </w:r>
      <w:r>
        <w:rPr>
          <w:rFonts w:hint="eastAsia"/>
        </w:rPr>
        <w:t>。实际“三公”经费支出</w:t>
      </w:r>
      <w:r>
        <w:rPr>
          <w:rFonts w:hint="eastAsia" w:ascii="仿宋_GB2312" w:hAnsi="仿宋" w:eastAsia="仿宋_GB2312"/>
          <w:sz w:val="32"/>
          <w:szCs w:val="32"/>
          <w:lang w:val="en-US" w:eastAsia="zh-CN"/>
        </w:rPr>
        <w:t>2.11</w:t>
      </w:r>
      <w:r>
        <w:rPr>
          <w:rFonts w:hint="eastAsia"/>
        </w:rPr>
        <w:t>万元，其中公务接待费</w:t>
      </w:r>
      <w:r>
        <w:rPr>
          <w:rFonts w:hint="eastAsia"/>
          <w:lang w:val="en-US" w:eastAsia="zh-CN"/>
        </w:rPr>
        <w:t>2.11</w:t>
      </w:r>
      <w:r>
        <w:rPr>
          <w:rFonts w:hint="eastAsia"/>
        </w:rPr>
        <w:t>万元</w:t>
      </w:r>
      <w:r>
        <w:rPr>
          <w:rFonts w:hint="eastAsia"/>
          <w:lang w:eastAsia="zh-CN"/>
        </w:rPr>
        <w:t>。</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rPr>
      </w:pPr>
      <w:r>
        <w:rPr>
          <w:rFonts w:hint="eastAsia"/>
        </w:rPr>
        <w:t>3、资金管理情况(内部管理制度措施)</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lang w:val="en-US" w:eastAsia="zh-CN"/>
        </w:rPr>
      </w:pPr>
      <w:r>
        <w:rPr>
          <w:rFonts w:hint="eastAsia" w:ascii="仿宋_GB2312" w:hAnsi="仿宋_GB2312" w:eastAsia="仿宋_GB2312" w:cs="仿宋_GB2312"/>
          <w:color w:val="000000"/>
          <w:sz w:val="32"/>
          <w:szCs w:val="32"/>
          <w:lang w:val="en-US" w:eastAsia="zh-CN"/>
        </w:rPr>
        <w:t xml:space="preserve">（1） </w:t>
      </w:r>
      <w:r>
        <w:rPr>
          <w:rFonts w:hint="eastAsia"/>
          <w:lang w:val="en-US" w:eastAsia="zh-CN"/>
        </w:rPr>
        <w:t>建立健全预算编制、审批、执行、决算与评价等预算内部管理制度。合理设置岗位，明确有关岗位的职责权限，确保预算编制、审批、执行、评价等不相容岗位相互分离。</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lang w:val="en-US" w:eastAsia="zh-CN"/>
        </w:rPr>
      </w:pPr>
      <w:r>
        <w:rPr>
          <w:rFonts w:hint="eastAsia"/>
          <w:lang w:val="en-US" w:eastAsia="zh-CN"/>
        </w:rPr>
        <w:t>（2）根据预算批复安排各项收支，确保预算严格有效执行，提高预算执行的有效性。</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lang w:val="en-US" w:eastAsia="zh-CN"/>
        </w:rPr>
      </w:pPr>
      <w:r>
        <w:rPr>
          <w:rFonts w:hint="eastAsia"/>
          <w:lang w:val="en-US" w:eastAsia="zh-CN"/>
        </w:rPr>
        <w:t>（3）加强决算管理，确保决算真实、完整、准确、及时，加强决算分析工作，强化决算分析结果运用，建立健全单位预算与决算相互反映、相互促进的机制。</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lang w:val="en-US" w:eastAsia="zh-CN"/>
        </w:rPr>
      </w:pPr>
      <w:r>
        <w:rPr>
          <w:rFonts w:hint="eastAsia"/>
          <w:lang w:val="en-US" w:eastAsia="zh-CN"/>
        </w:rPr>
        <w:t>（4）加强预算绩效管理，建立“预算编制有目标、预算执行有监控、预算完成有评价、评价结果有反馈、反馈结果有应用”的全过程预算绩效管理机制。</w:t>
      </w:r>
    </w:p>
    <w:p>
      <w:pPr>
        <w:keepNext w:val="0"/>
        <w:keepLines w:val="0"/>
        <w:pageBreakBefore w:val="0"/>
        <w:widowControl w:val="0"/>
        <w:kinsoku/>
        <w:wordWrap/>
        <w:overflowPunct/>
        <w:topLinePunct w:val="0"/>
        <w:bidi w:val="0"/>
        <w:snapToGrid/>
        <w:spacing w:line="580" w:lineRule="exact"/>
        <w:ind w:firstLine="643" w:firstLineChars="200"/>
        <w:contextualSpacing/>
        <w:textAlignment w:val="auto"/>
      </w:pPr>
      <w:r>
        <w:rPr>
          <w:rFonts w:hint="eastAsia"/>
          <w:b/>
          <w:bCs/>
        </w:rPr>
        <w:t>四、整体支出绩效目标完成情况</w:t>
      </w:r>
      <w:r>
        <w:rPr>
          <w:rFonts w:hint="eastAsia"/>
        </w:rPr>
        <w:t xml:space="preserve">  </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lang w:val="en-US" w:eastAsia="zh-CN"/>
        </w:rPr>
      </w:pPr>
      <w:r>
        <w:rPr>
          <w:rFonts w:hint="eastAsia"/>
          <w:lang w:eastAsia="zh-CN"/>
        </w:rPr>
        <w:t>20</w:t>
      </w:r>
      <w:r>
        <w:rPr>
          <w:rFonts w:hint="eastAsia"/>
          <w:lang w:val="en-US" w:eastAsia="zh-CN"/>
        </w:rPr>
        <w:t>21</w:t>
      </w:r>
      <w:r>
        <w:rPr>
          <w:rFonts w:hint="eastAsia"/>
          <w:lang w:eastAsia="zh-CN"/>
        </w:rPr>
        <w:t>年我，我局在县委、县政府和上级交通机关的正确领导下，厉行节约，认真履行职责，较好地完成了年初确定的各项工作任务。实施了乡村旅游路建设工程，改善了村级道路的交通通行条件和安全系数；</w:t>
      </w:r>
      <w:r>
        <w:rPr>
          <w:rFonts w:hint="eastAsia"/>
          <w:lang w:val="en-US" w:eastAsia="zh-CN"/>
        </w:rPr>
        <w:t>实施贫困村组道建设，贫困村组道路通达率达100%，</w:t>
      </w:r>
      <w:r>
        <w:rPr>
          <w:rFonts w:hint="eastAsia"/>
          <w:lang w:eastAsia="zh-CN"/>
        </w:rPr>
        <w:t>为我县经济发展作出了应有的贡献。</w:t>
      </w:r>
      <w:r>
        <w:rPr>
          <w:rFonts w:hint="eastAsia"/>
          <w:lang w:val="en-US" w:eastAsia="zh-CN"/>
        </w:rPr>
        <w:t xml:space="preserve">       </w:t>
      </w:r>
    </w:p>
    <w:p>
      <w:pPr>
        <w:keepNext w:val="0"/>
        <w:keepLines w:val="0"/>
        <w:pageBreakBefore w:val="0"/>
        <w:widowControl w:val="0"/>
        <w:kinsoku/>
        <w:wordWrap/>
        <w:overflowPunct/>
        <w:topLinePunct w:val="0"/>
        <w:bidi w:val="0"/>
        <w:snapToGrid/>
        <w:spacing w:line="580" w:lineRule="exact"/>
        <w:ind w:firstLine="640" w:firstLineChars="200"/>
        <w:contextualSpacing/>
        <w:textAlignment w:val="auto"/>
        <w:rPr>
          <w:rFonts w:hint="eastAsia"/>
        </w:rPr>
      </w:pPr>
      <w:r>
        <w:rPr>
          <w:rFonts w:hint="eastAsia"/>
          <w:lang w:eastAsia="zh-CN"/>
        </w:rPr>
        <w:t>我局按照预算法按时完成预决算编制，在预算支出执行过程中有计划地进行</w:t>
      </w:r>
      <w:r>
        <w:rPr>
          <w:rFonts w:hint="eastAsia"/>
        </w:rPr>
        <w:t>资金申报使用，完善了资金管理及内部控制制度，确保交通运输系统工作正常运转，为交通建设发展提高了强有力的保障。</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textAlignment w:val="auto"/>
        <w:rPr>
          <w:rFonts w:hint="eastAsia"/>
          <w:b/>
          <w:bCs/>
        </w:rPr>
      </w:pPr>
      <w:r>
        <w:rPr>
          <w:rFonts w:hint="eastAsia"/>
          <w:b/>
          <w:bCs/>
        </w:rPr>
        <w:t>存在的问题</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eastAsia="zh-CN"/>
        </w:rPr>
        <w:t>一是</w:t>
      </w:r>
      <w:r>
        <w:rPr>
          <w:rFonts w:hint="eastAsia"/>
        </w:rPr>
        <w:t>年初预算编制前瞩性偏低，预算编制的合理性不够</w:t>
      </w:r>
      <w:r>
        <w:rPr>
          <w:rFonts w:hint="eastAsia"/>
          <w:lang w:eastAsia="zh-CN"/>
        </w:rPr>
        <w:t>，</w:t>
      </w:r>
      <w:r>
        <w:rPr>
          <w:rFonts w:hint="eastAsia"/>
        </w:rPr>
        <w:t>预算</w:t>
      </w:r>
      <w:r>
        <w:rPr>
          <w:rFonts w:hint="eastAsia"/>
          <w:lang w:val="en-US" w:eastAsia="zh-CN"/>
        </w:rPr>
        <w:t>执行力度还要进一步加强。二是交通建设投入保障水平有待提高。</w:t>
      </w:r>
    </w:p>
    <w:p>
      <w:pPr>
        <w:keepNext w:val="0"/>
        <w:keepLines w:val="0"/>
        <w:pageBreakBefore w:val="0"/>
        <w:widowControl w:val="0"/>
        <w:kinsoku/>
        <w:wordWrap/>
        <w:overflowPunct/>
        <w:topLinePunct w:val="0"/>
        <w:bidi w:val="0"/>
        <w:snapToGrid/>
        <w:spacing w:line="580" w:lineRule="exact"/>
        <w:ind w:firstLine="643" w:firstLineChars="200"/>
        <w:contextualSpacing/>
        <w:textAlignment w:val="auto"/>
        <w:rPr>
          <w:rFonts w:hint="eastAsia"/>
          <w:b/>
          <w:bCs/>
        </w:rPr>
      </w:pPr>
      <w:r>
        <w:rPr>
          <w:rFonts w:hint="eastAsia"/>
          <w:b/>
          <w:bCs/>
        </w:rPr>
        <w:t>六、改进措施与建议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r>
        <w:rPr>
          <w:rFonts w:hint="eastAsia"/>
        </w:rPr>
        <w:t>进一步</w:t>
      </w:r>
      <w:r>
        <w:rPr>
          <w:rFonts w:hint="eastAsia"/>
          <w:lang w:eastAsia="zh-CN"/>
        </w:rPr>
        <w:t>加强</w:t>
      </w:r>
      <w:r>
        <w:rPr>
          <w:rFonts w:hint="eastAsia"/>
        </w:rPr>
        <w:t>内部机构的预算管理意识，严格按照预算编制的相关制度和要求，公用经费根据单位的年度工作重点和工作规划，本着“勤俭节约、保障运转”的原则进行预算的编制；细化预算编制工作，认真做好预算的编制，进一步提高预算编制的前瞩性、合理性、严谨性和可控性</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5100" w:firstLineChars="1700"/>
        <w:textAlignment w:val="auto"/>
        <w:rPr>
          <w:rFonts w:hint="eastAsia" w:ascii="仿宋" w:hAnsi="仿宋" w:eastAsia="仿宋" w:cs="仿宋"/>
          <w:sz w:val="30"/>
          <w:szCs w:val="30"/>
        </w:rPr>
      </w:pPr>
      <w:r>
        <w:rPr>
          <w:rFonts w:hint="eastAsia" w:ascii="仿宋" w:hAnsi="仿宋" w:eastAsia="仿宋" w:cs="仿宋"/>
          <w:sz w:val="30"/>
          <w:szCs w:val="30"/>
        </w:rPr>
        <w:t>麻阳苗族自治县交通运输局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p>
    <w:p>
      <w:pPr>
        <w:keepNext w:val="0"/>
        <w:keepLines w:val="0"/>
        <w:pageBreakBefore w:val="0"/>
        <w:widowControl w:val="0"/>
        <w:kinsoku/>
        <w:wordWrap/>
        <w:overflowPunct/>
        <w:topLinePunct w:val="0"/>
        <w:bidi w:val="0"/>
        <w:snapToGrid/>
        <w:spacing w:line="600" w:lineRule="exact"/>
        <w:ind w:firstLine="640" w:firstLineChars="200"/>
        <w:contextualSpacing/>
        <w:textAlignment w:val="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A2B34"/>
    <w:multiLevelType w:val="singleLevel"/>
    <w:tmpl w:val="32CA2B34"/>
    <w:lvl w:ilvl="0" w:tentative="0">
      <w:start w:val="2"/>
      <w:numFmt w:val="chineseCounting"/>
      <w:suff w:val="nothing"/>
      <w:lvlText w:val="（%1）"/>
      <w:lvlJc w:val="left"/>
      <w:rPr>
        <w:rFonts w:hint="eastAsia"/>
      </w:rPr>
    </w:lvl>
  </w:abstractNum>
  <w:abstractNum w:abstractNumId="1">
    <w:nsid w:val="52F51B4F"/>
    <w:multiLevelType w:val="singleLevel"/>
    <w:tmpl w:val="52F51B4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OTM4MWZiYmY2NjNlNTAzMWI3Y2U4ODY1MTI1ODNhMTcifQ=="/>
  </w:docVars>
  <w:rsids>
    <w:rsidRoot w:val="00000000"/>
    <w:rsid w:val="288B1059"/>
    <w:rsid w:val="28DB489F"/>
    <w:rsid w:val="55753E0E"/>
    <w:rsid w:val="68FD5323"/>
    <w:rsid w:val="79697F2D"/>
    <w:rsid w:val="796C5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8</Pages>
  <Words>3555</Words>
  <Characters>3835</Characters>
  <Lines>0</Lines>
  <Paragraphs>120</Paragraphs>
  <TotalTime>12</TotalTime>
  <ScaleCrop>false</ScaleCrop>
  <LinksUpToDate>false</LinksUpToDate>
  <CharactersWithSpaces>4392</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2022-04-24T01:35:00Z</cp:lastPrinted>
  <dcterms:modified xsi:type="dcterms:W3CDTF">2022-05-12T09:16:44Z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19D0990ADAAC4CA5B2B49D4E8D8A823F</vt:lpwstr>
  </property>
</Properties>
</file>