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ind w:firstLine="480"/>
        <w:jc w:val="center"/>
        <w:rPr>
          <w:rFonts w:ascii="宋体" w:cs="Arial"/>
          <w:b/>
          <w:color w:val="000000"/>
          <w:kern w:val="0"/>
          <w:sz w:val="36"/>
          <w:szCs w:val="36"/>
        </w:rPr>
      </w:pPr>
      <w:r>
        <w:rPr>
          <w:rFonts w:hint="eastAsia" w:ascii="宋体" w:hAnsi="宋体" w:cs="Arial"/>
          <w:b/>
          <w:color w:val="000000"/>
          <w:kern w:val="0"/>
          <w:sz w:val="36"/>
          <w:szCs w:val="36"/>
        </w:rPr>
        <w:t>麻阳苗族自治县市政路灯管理所</w:t>
      </w:r>
    </w:p>
    <w:p>
      <w:pPr>
        <w:widowControl/>
        <w:shd w:val="clear" w:color="auto" w:fill="FFFFFF"/>
        <w:spacing w:line="480" w:lineRule="auto"/>
        <w:ind w:firstLine="480"/>
        <w:jc w:val="center"/>
        <w:rPr>
          <w:rFonts w:ascii="宋体" w:cs="Arial"/>
          <w:b/>
          <w:color w:val="000000"/>
          <w:kern w:val="0"/>
          <w:sz w:val="36"/>
          <w:szCs w:val="36"/>
        </w:rPr>
      </w:pPr>
      <w:r>
        <w:rPr>
          <w:rFonts w:hint="eastAsia" w:ascii="宋体" w:hAnsi="宋体" w:cs="Arial"/>
          <w:b/>
          <w:color w:val="000000"/>
          <w:kern w:val="0"/>
          <w:sz w:val="36"/>
          <w:szCs w:val="36"/>
          <w:lang w:eastAsia="zh-CN"/>
        </w:rPr>
        <w:t>2021</w:t>
      </w:r>
      <w:r>
        <w:rPr>
          <w:rFonts w:hint="eastAsia" w:ascii="宋体" w:hAnsi="宋体" w:cs="Arial"/>
          <w:b/>
          <w:color w:val="000000"/>
          <w:kern w:val="0"/>
          <w:sz w:val="36"/>
          <w:szCs w:val="36"/>
        </w:rPr>
        <w:t>年部门整体支出绩效评价报告</w:t>
      </w:r>
    </w:p>
    <w:p>
      <w:pPr>
        <w:widowControl/>
        <w:shd w:val="clear" w:color="auto" w:fill="FFFFFF"/>
        <w:spacing w:line="480" w:lineRule="auto"/>
        <w:ind w:firstLine="480"/>
        <w:jc w:val="left"/>
        <w:rPr>
          <w:rFonts w:ascii="仿宋" w:hAnsi="仿宋" w:eastAsia="仿宋" w:cs="Arial"/>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根据麻阳苗族自治县财政局印发的《关于做好</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年度县级财政资金绩效自评工作的通知》（麻财绩〔202</w:t>
      </w:r>
      <w:r>
        <w:rPr>
          <w:rFonts w:hint="eastAsia" w:ascii="仿宋" w:hAnsi="仿宋" w:eastAsia="仿宋" w:cs="仿宋"/>
          <w:sz w:val="30"/>
          <w:szCs w:val="30"/>
          <w:lang w:val="en-US" w:eastAsia="zh-CN"/>
        </w:rPr>
        <w:t>1</w:t>
      </w:r>
      <w:r>
        <w:rPr>
          <w:rFonts w:hint="eastAsia" w:ascii="仿宋" w:hAnsi="仿宋" w:eastAsia="仿宋" w:cs="仿宋"/>
          <w:sz w:val="30"/>
          <w:szCs w:val="30"/>
        </w:rPr>
        <w:t>〕1号）文件的相关要求，我</w:t>
      </w:r>
      <w:r>
        <w:rPr>
          <w:rFonts w:hint="eastAsia" w:ascii="仿宋" w:hAnsi="仿宋" w:eastAsia="仿宋" w:cs="仿宋"/>
          <w:sz w:val="30"/>
          <w:szCs w:val="30"/>
          <w:lang w:eastAsia="zh-CN"/>
        </w:rPr>
        <w:t>单位</w:t>
      </w:r>
      <w:r>
        <w:rPr>
          <w:rFonts w:hint="eastAsia" w:ascii="仿宋" w:hAnsi="仿宋" w:eastAsia="仿宋" w:cs="仿宋"/>
          <w:sz w:val="30"/>
          <w:szCs w:val="30"/>
        </w:rPr>
        <w:t>对</w:t>
      </w:r>
      <w:r>
        <w:rPr>
          <w:rFonts w:hint="eastAsia" w:ascii="仿宋" w:hAnsi="仿宋" w:eastAsia="仿宋" w:cs="仿宋"/>
          <w:sz w:val="30"/>
          <w:szCs w:val="30"/>
          <w:lang w:eastAsia="zh-CN"/>
        </w:rPr>
        <w:t>2021</w:t>
      </w:r>
      <w:r>
        <w:rPr>
          <w:rFonts w:hint="eastAsia" w:ascii="仿宋" w:hAnsi="仿宋" w:eastAsia="仿宋" w:cs="仿宋"/>
          <w:sz w:val="30"/>
          <w:szCs w:val="30"/>
        </w:rPr>
        <w:t>年度部门整体支出绩效进行了全面综合评价</w:t>
      </w:r>
      <w:r>
        <w:rPr>
          <w:rFonts w:hint="eastAsia" w:ascii="仿宋" w:hAnsi="仿宋" w:eastAsia="仿宋" w:cs="仿宋"/>
          <w:sz w:val="30"/>
          <w:szCs w:val="30"/>
          <w:lang w:val="en-US" w:eastAsia="zh-CN"/>
        </w:rPr>
        <w:t>,</w:t>
      </w:r>
      <w:r>
        <w:rPr>
          <w:rFonts w:hint="eastAsia" w:ascii="仿宋" w:hAnsi="仿宋" w:eastAsia="仿宋" w:cs="仿宋"/>
          <w:sz w:val="30"/>
          <w:szCs w:val="30"/>
        </w:rPr>
        <w:t>现将整体支出绩效情况报告如下。</w:t>
      </w:r>
    </w:p>
    <w:p>
      <w:pPr>
        <w:widowControl/>
        <w:numPr>
          <w:ilvl w:val="0"/>
          <w:numId w:val="1"/>
        </w:numPr>
        <w:shd w:val="clear" w:color="auto" w:fill="FFFFFF"/>
        <w:spacing w:line="480" w:lineRule="auto"/>
        <w:ind w:firstLine="480"/>
        <w:jc w:val="left"/>
        <w:rPr>
          <w:rFonts w:hint="eastAsia" w:ascii="仿宋" w:hAnsi="仿宋" w:eastAsia="仿宋" w:cs="Arial"/>
          <w:b/>
          <w:color w:val="000000"/>
          <w:kern w:val="0"/>
          <w:sz w:val="32"/>
          <w:szCs w:val="32"/>
        </w:rPr>
      </w:pPr>
      <w:r>
        <w:rPr>
          <w:rFonts w:hint="eastAsia" w:ascii="仿宋" w:hAnsi="仿宋" w:eastAsia="仿宋" w:cs="Arial"/>
          <w:b/>
          <w:color w:val="000000"/>
          <w:kern w:val="0"/>
          <w:sz w:val="32"/>
          <w:szCs w:val="32"/>
        </w:rPr>
        <w:t>部门概述</w:t>
      </w:r>
    </w:p>
    <w:p>
      <w:pPr>
        <w:widowControl/>
        <w:numPr>
          <w:ilvl w:val="0"/>
          <w:numId w:val="0"/>
        </w:numPr>
        <w:shd w:val="clear" w:color="auto" w:fill="FFFFFF"/>
        <w:spacing w:line="480" w:lineRule="auto"/>
        <w:jc w:val="left"/>
        <w:rPr>
          <w:rFonts w:hint="default" w:ascii="仿宋" w:hAnsi="仿宋" w:eastAsia="仿宋" w:cs="Arial"/>
          <w:b/>
          <w:color w:val="000000"/>
          <w:kern w:val="0"/>
          <w:sz w:val="32"/>
          <w:szCs w:val="32"/>
          <w:lang w:val="en-US" w:eastAsia="zh-CN"/>
        </w:rPr>
      </w:pPr>
      <w:r>
        <w:rPr>
          <w:rFonts w:hint="eastAsia" w:ascii="仿宋" w:hAnsi="仿宋" w:eastAsia="仿宋" w:cs="Arial"/>
          <w:b/>
          <w:color w:val="000000"/>
          <w:kern w:val="0"/>
          <w:sz w:val="32"/>
          <w:szCs w:val="32"/>
          <w:lang w:val="en-US" w:eastAsia="zh-CN"/>
        </w:rPr>
        <w:t xml:space="preserve">   </w:t>
      </w:r>
      <w:r>
        <w:rPr>
          <w:rFonts w:hint="eastAsia" w:ascii="仿宋" w:hAnsi="仿宋" w:eastAsia="仿宋" w:cs="仿宋"/>
          <w:b/>
          <w:bCs/>
          <w:sz w:val="30"/>
          <w:szCs w:val="30"/>
          <w:lang w:val="en-US" w:eastAsia="zh-CN"/>
        </w:rPr>
        <w:t>(一）</w:t>
      </w:r>
      <w:r>
        <w:rPr>
          <w:rFonts w:hint="eastAsia" w:ascii="仿宋" w:hAnsi="仿宋" w:eastAsia="仿宋" w:cs="仿宋"/>
          <w:b/>
          <w:bCs/>
          <w:sz w:val="30"/>
          <w:szCs w:val="30"/>
        </w:rPr>
        <w:t>机构设置情况</w:t>
      </w:r>
    </w:p>
    <w:p>
      <w:pPr>
        <w:widowControl/>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市政路灯管理所为全额拨款事业单位。内设办公室</w:t>
      </w:r>
      <w:r>
        <w:rPr>
          <w:rFonts w:ascii="仿宋" w:hAnsi="仿宋" w:eastAsia="仿宋" w:cs="宋体"/>
          <w:color w:val="000000" w:themeColor="text1"/>
          <w:kern w:val="0"/>
          <w:sz w:val="28"/>
          <w:szCs w:val="28"/>
          <w14:textFill>
            <w14:solidFill>
              <w14:schemeClr w14:val="tx1"/>
            </w14:solidFill>
          </w14:textFill>
        </w:rPr>
        <w:t>4</w:t>
      </w:r>
      <w:r>
        <w:rPr>
          <w:rFonts w:hint="eastAsia" w:ascii="仿宋" w:hAnsi="仿宋" w:eastAsia="仿宋" w:cs="宋体"/>
          <w:color w:val="000000" w:themeColor="text1"/>
          <w:kern w:val="0"/>
          <w:sz w:val="28"/>
          <w:szCs w:val="28"/>
          <w14:textFill>
            <w14:solidFill>
              <w14:schemeClr w14:val="tx1"/>
            </w14:solidFill>
          </w14:textFill>
        </w:rPr>
        <w:t>个，股室</w:t>
      </w:r>
      <w:r>
        <w:rPr>
          <w:rFonts w:ascii="仿宋" w:hAnsi="仿宋" w:eastAsia="仿宋" w:cs="宋体"/>
          <w:color w:val="000000" w:themeColor="text1"/>
          <w:kern w:val="0"/>
          <w:sz w:val="28"/>
          <w:szCs w:val="28"/>
          <w14:textFill>
            <w14:solidFill>
              <w14:schemeClr w14:val="tx1"/>
            </w14:solidFill>
          </w14:textFill>
        </w:rPr>
        <w:t>3</w:t>
      </w:r>
      <w:r>
        <w:rPr>
          <w:rFonts w:hint="eastAsia" w:ascii="仿宋" w:hAnsi="仿宋" w:eastAsia="仿宋" w:cs="宋体"/>
          <w:color w:val="000000" w:themeColor="text1"/>
          <w:kern w:val="0"/>
          <w:sz w:val="28"/>
          <w:szCs w:val="28"/>
          <w14:textFill>
            <w14:solidFill>
              <w14:schemeClr w14:val="tx1"/>
            </w14:solidFill>
          </w14:textFill>
        </w:rPr>
        <w:t>个。核定编制</w:t>
      </w:r>
      <w:r>
        <w:rPr>
          <w:rFonts w:ascii="仿宋" w:hAnsi="仿宋" w:eastAsia="仿宋" w:cs="宋体"/>
          <w:color w:val="000000" w:themeColor="text1"/>
          <w:kern w:val="0"/>
          <w:sz w:val="28"/>
          <w:szCs w:val="28"/>
          <w14:textFill>
            <w14:solidFill>
              <w14:schemeClr w14:val="tx1"/>
            </w14:solidFill>
          </w14:textFill>
        </w:rPr>
        <w:t>12</w:t>
      </w:r>
      <w:r>
        <w:rPr>
          <w:rFonts w:hint="eastAsia" w:ascii="仿宋" w:hAnsi="仿宋" w:eastAsia="仿宋" w:cs="宋体"/>
          <w:color w:val="000000" w:themeColor="text1"/>
          <w:kern w:val="0"/>
          <w:sz w:val="28"/>
          <w:szCs w:val="28"/>
          <w14:textFill>
            <w14:solidFill>
              <w14:schemeClr w14:val="tx1"/>
            </w14:solidFill>
          </w14:textFill>
        </w:rPr>
        <w:t>人，其中:事业编</w:t>
      </w:r>
      <w:r>
        <w:rPr>
          <w:rFonts w:ascii="仿宋" w:hAnsi="仿宋" w:eastAsia="仿宋" w:cs="宋体"/>
          <w:color w:val="000000" w:themeColor="text1"/>
          <w:kern w:val="0"/>
          <w:sz w:val="28"/>
          <w:szCs w:val="28"/>
          <w14:textFill>
            <w14:solidFill>
              <w14:schemeClr w14:val="tx1"/>
            </w14:solidFill>
          </w14:textFill>
        </w:rPr>
        <w:t>12</w:t>
      </w:r>
      <w:r>
        <w:rPr>
          <w:rFonts w:hint="eastAsia" w:ascii="仿宋" w:hAnsi="仿宋" w:eastAsia="仿宋" w:cs="宋体"/>
          <w:color w:val="000000" w:themeColor="text1"/>
          <w:kern w:val="0"/>
          <w:sz w:val="28"/>
          <w:szCs w:val="28"/>
          <w14:textFill>
            <w14:solidFill>
              <w14:schemeClr w14:val="tx1"/>
            </w14:solidFill>
          </w14:textFill>
        </w:rPr>
        <w:t>人。截止</w:t>
      </w:r>
      <w:r>
        <w:rPr>
          <w:rFonts w:hint="eastAsia" w:ascii="仿宋" w:hAnsi="仿宋" w:eastAsia="仿宋" w:cs="宋体"/>
          <w:color w:val="000000" w:themeColor="text1"/>
          <w:kern w:val="0"/>
          <w:sz w:val="28"/>
          <w:szCs w:val="28"/>
          <w:lang w:eastAsia="zh-CN"/>
          <w14:textFill>
            <w14:solidFill>
              <w14:schemeClr w14:val="tx1"/>
            </w14:solidFill>
          </w14:textFill>
        </w:rPr>
        <w:t>2021</w:t>
      </w:r>
      <w:r>
        <w:rPr>
          <w:rFonts w:hint="eastAsia" w:ascii="仿宋" w:hAnsi="仿宋" w:eastAsia="仿宋" w:cs="宋体"/>
          <w:color w:val="000000" w:themeColor="text1"/>
          <w:kern w:val="0"/>
          <w:sz w:val="28"/>
          <w:szCs w:val="28"/>
          <w14:textFill>
            <w14:solidFill>
              <w14:schemeClr w14:val="tx1"/>
            </w14:solidFill>
          </w14:textFill>
        </w:rPr>
        <w:t>年</w:t>
      </w:r>
      <w:r>
        <w:rPr>
          <w:rFonts w:hint="eastAsia" w:ascii="仿宋" w:hAnsi="仿宋" w:eastAsia="仿宋" w:cs="宋体"/>
          <w:color w:val="000000" w:themeColor="text1"/>
          <w:kern w:val="0"/>
          <w:sz w:val="28"/>
          <w:szCs w:val="28"/>
          <w:lang w:val="en-US" w:eastAsia="zh-CN"/>
          <w14:textFill>
            <w14:solidFill>
              <w14:schemeClr w14:val="tx1"/>
            </w14:solidFill>
          </w14:textFill>
        </w:rPr>
        <w:t>12</w:t>
      </w:r>
      <w:r>
        <w:rPr>
          <w:rFonts w:hint="eastAsia" w:ascii="仿宋" w:hAnsi="仿宋" w:eastAsia="仿宋" w:cs="宋体"/>
          <w:color w:val="000000" w:themeColor="text1"/>
          <w:kern w:val="0"/>
          <w:sz w:val="28"/>
          <w:szCs w:val="28"/>
          <w14:textFill>
            <w14:solidFill>
              <w14:schemeClr w14:val="tx1"/>
            </w14:solidFill>
          </w14:textFill>
        </w:rPr>
        <w:t>月底，实有人数</w:t>
      </w:r>
      <w:r>
        <w:rPr>
          <w:rFonts w:ascii="仿宋" w:hAnsi="仿宋" w:eastAsia="仿宋" w:cs="宋体"/>
          <w:color w:val="000000" w:themeColor="text1"/>
          <w:kern w:val="0"/>
          <w:sz w:val="28"/>
          <w:szCs w:val="28"/>
          <w14:textFill>
            <w14:solidFill>
              <w14:schemeClr w14:val="tx1"/>
            </w14:solidFill>
          </w14:textFill>
        </w:rPr>
        <w:t>13</w:t>
      </w:r>
      <w:r>
        <w:rPr>
          <w:rFonts w:hint="eastAsia" w:ascii="仿宋" w:hAnsi="仿宋" w:eastAsia="仿宋" w:cs="宋体"/>
          <w:color w:val="000000" w:themeColor="text1"/>
          <w:kern w:val="0"/>
          <w:sz w:val="28"/>
          <w:szCs w:val="28"/>
          <w14:textFill>
            <w14:solidFill>
              <w14:schemeClr w14:val="tx1"/>
            </w14:solidFill>
          </w14:textFill>
        </w:rPr>
        <w:t>人，其中在职</w:t>
      </w:r>
      <w:r>
        <w:rPr>
          <w:rFonts w:ascii="仿宋" w:hAnsi="仿宋" w:eastAsia="仿宋" w:cs="宋体"/>
          <w:color w:val="000000" w:themeColor="text1"/>
          <w:kern w:val="0"/>
          <w:sz w:val="28"/>
          <w:szCs w:val="28"/>
          <w14:textFill>
            <w14:solidFill>
              <w14:schemeClr w14:val="tx1"/>
            </w14:solidFill>
          </w14:textFill>
        </w:rPr>
        <w:t>8</w:t>
      </w:r>
      <w:r>
        <w:rPr>
          <w:rFonts w:hint="eastAsia" w:ascii="仿宋" w:hAnsi="仿宋" w:eastAsia="仿宋" w:cs="宋体"/>
          <w:color w:val="000000" w:themeColor="text1"/>
          <w:kern w:val="0"/>
          <w:sz w:val="28"/>
          <w:szCs w:val="28"/>
          <w14:textFill>
            <w14:solidFill>
              <w14:schemeClr w14:val="tx1"/>
            </w14:solidFill>
          </w14:textFill>
        </w:rPr>
        <w:t>人（全额</w:t>
      </w:r>
      <w:r>
        <w:rPr>
          <w:rFonts w:hint="eastAsia" w:ascii="仿宋" w:hAnsi="仿宋" w:eastAsia="仿宋" w:cs="宋体"/>
          <w:color w:val="000000" w:themeColor="text1"/>
          <w:kern w:val="0"/>
          <w:sz w:val="28"/>
          <w:szCs w:val="28"/>
          <w:lang w:val="en-US" w:eastAsia="zh-CN"/>
          <w14:textFill>
            <w14:solidFill>
              <w14:schemeClr w14:val="tx1"/>
            </w14:solidFill>
          </w14:textFill>
        </w:rPr>
        <w:t>3</w:t>
      </w:r>
      <w:r>
        <w:rPr>
          <w:rFonts w:hint="eastAsia" w:ascii="仿宋" w:hAnsi="仿宋" w:eastAsia="仿宋" w:cs="宋体"/>
          <w:color w:val="000000" w:themeColor="text1"/>
          <w:kern w:val="0"/>
          <w:sz w:val="28"/>
          <w:szCs w:val="28"/>
          <w14:textFill>
            <w14:solidFill>
              <w14:schemeClr w14:val="tx1"/>
            </w14:solidFill>
          </w14:textFill>
        </w:rPr>
        <w:t>人，差额</w:t>
      </w:r>
      <w:r>
        <w:rPr>
          <w:rFonts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14:textFill>
            <w14:solidFill>
              <w14:schemeClr w14:val="tx1"/>
            </w14:solidFill>
          </w14:textFill>
        </w:rPr>
        <w:t>人，自收自支</w:t>
      </w:r>
      <w:r>
        <w:rPr>
          <w:rFonts w:ascii="仿宋" w:hAnsi="仿宋" w:eastAsia="仿宋" w:cs="宋体"/>
          <w:color w:val="000000" w:themeColor="text1"/>
          <w:kern w:val="0"/>
          <w:sz w:val="28"/>
          <w:szCs w:val="28"/>
          <w14:textFill>
            <w14:solidFill>
              <w14:schemeClr w14:val="tx1"/>
            </w14:solidFill>
          </w14:textFill>
        </w:rPr>
        <w:t>4</w:t>
      </w:r>
      <w:r>
        <w:rPr>
          <w:rFonts w:hint="eastAsia" w:ascii="仿宋" w:hAnsi="仿宋" w:eastAsia="仿宋" w:cs="宋体"/>
          <w:color w:val="000000" w:themeColor="text1"/>
          <w:kern w:val="0"/>
          <w:sz w:val="28"/>
          <w:szCs w:val="28"/>
          <w14:textFill>
            <w14:solidFill>
              <w14:schemeClr w14:val="tx1"/>
            </w14:solidFill>
          </w14:textFill>
        </w:rPr>
        <w:t>人），公益性岗位</w:t>
      </w:r>
      <w:r>
        <w:rPr>
          <w:rFonts w:hint="eastAsia" w:ascii="仿宋" w:hAnsi="仿宋" w:eastAsia="仿宋" w:cs="宋体"/>
          <w:color w:val="000000" w:themeColor="text1"/>
          <w:kern w:val="0"/>
          <w:sz w:val="28"/>
          <w:szCs w:val="28"/>
          <w:lang w:val="en-US" w:eastAsia="zh-CN"/>
          <w14:textFill>
            <w14:solidFill>
              <w14:schemeClr w14:val="tx1"/>
            </w14:solidFill>
          </w14:textFill>
        </w:rPr>
        <w:t>1</w:t>
      </w:r>
      <w:r>
        <w:rPr>
          <w:rFonts w:hint="eastAsia" w:ascii="仿宋" w:hAnsi="仿宋" w:eastAsia="仿宋" w:cs="宋体"/>
          <w:color w:val="000000" w:themeColor="text1"/>
          <w:kern w:val="0"/>
          <w:sz w:val="28"/>
          <w:szCs w:val="28"/>
          <w14:textFill>
            <w14:solidFill>
              <w14:schemeClr w14:val="tx1"/>
            </w14:solidFill>
          </w14:textFill>
        </w:rPr>
        <w:t>人，临时工</w:t>
      </w:r>
      <w:r>
        <w:rPr>
          <w:rFonts w:hint="eastAsia" w:ascii="仿宋" w:hAnsi="仿宋" w:eastAsia="仿宋" w:cs="宋体"/>
          <w:color w:val="000000" w:themeColor="text1"/>
          <w:kern w:val="0"/>
          <w:sz w:val="28"/>
          <w:szCs w:val="28"/>
          <w:lang w:val="en-US" w:eastAsia="zh-CN"/>
          <w14:textFill>
            <w14:solidFill>
              <w14:schemeClr w14:val="tx1"/>
            </w14:solidFill>
          </w14:textFill>
        </w:rPr>
        <w:t>3</w:t>
      </w:r>
      <w:r>
        <w:rPr>
          <w:rFonts w:hint="eastAsia" w:ascii="仿宋" w:hAnsi="仿宋" w:eastAsia="仿宋" w:cs="宋体"/>
          <w:color w:val="000000" w:themeColor="text1"/>
          <w:kern w:val="0"/>
          <w:sz w:val="28"/>
          <w:szCs w:val="28"/>
          <w14:textFill>
            <w14:solidFill>
              <w14:schemeClr w14:val="tx1"/>
            </w14:solidFill>
          </w14:textFill>
        </w:rPr>
        <w:t>人</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劳务派遣1人</w:t>
      </w:r>
      <w:r>
        <w:rPr>
          <w:rFonts w:hint="eastAsia" w:ascii="仿宋" w:hAnsi="仿宋" w:eastAsia="仿宋" w:cs="宋体"/>
          <w:color w:val="000000" w:themeColor="text1"/>
          <w:kern w:val="0"/>
          <w:sz w:val="28"/>
          <w:szCs w:val="28"/>
          <w14:textFill>
            <w14:solidFill>
              <w14:schemeClr w14:val="tx1"/>
            </w14:solidFill>
          </w14:textFill>
        </w:rPr>
        <w:t>。</w:t>
      </w:r>
    </w:p>
    <w:p>
      <w:pPr>
        <w:widowControl/>
        <w:shd w:val="clear" w:color="auto" w:fill="FFFFFF"/>
        <w:spacing w:line="480" w:lineRule="auto"/>
        <w:ind w:firstLine="480"/>
        <w:jc w:val="left"/>
        <w:rPr>
          <w:rFonts w:hint="eastAsia" w:ascii="仿宋" w:hAnsi="仿宋" w:eastAsia="仿宋" w:cs="Arial"/>
          <w:b/>
          <w:bCs/>
          <w:color w:val="000000"/>
          <w:kern w:val="0"/>
          <w:sz w:val="32"/>
          <w:szCs w:val="32"/>
          <w:lang w:val="zh-CN"/>
        </w:rPr>
      </w:pPr>
      <w:r>
        <w:rPr>
          <w:rFonts w:hint="eastAsia" w:ascii="仿宋" w:hAnsi="仿宋" w:eastAsia="仿宋" w:cs="Arial"/>
          <w:b/>
          <w:bCs/>
          <w:color w:val="000000"/>
          <w:kern w:val="0"/>
          <w:sz w:val="32"/>
          <w:szCs w:val="32"/>
          <w:lang w:val="zh-CN"/>
        </w:rPr>
        <w:t>（二）</w:t>
      </w:r>
      <w:r>
        <w:rPr>
          <w:rFonts w:hint="eastAsia" w:ascii="仿宋" w:hAnsi="仿宋" w:eastAsia="仿宋" w:cs="仿宋"/>
          <w:b/>
          <w:bCs/>
          <w:sz w:val="30"/>
          <w:szCs w:val="30"/>
        </w:rPr>
        <w:t>主要职责</w:t>
      </w:r>
      <w:bookmarkStart w:id="0" w:name="_GoBack"/>
      <w:bookmarkEnd w:id="0"/>
    </w:p>
    <w:p>
      <w:pPr>
        <w:widowControl/>
        <w:ind w:firstLine="480" w:firstLineChars="150"/>
        <w:rPr>
          <w:rFonts w:ascii="新宋体" w:hAnsi="新宋体" w:eastAsia="新宋体" w:cs="宋体"/>
          <w:kern w:val="0"/>
          <w:sz w:val="32"/>
          <w:szCs w:val="32"/>
        </w:rPr>
      </w:pPr>
      <w:r>
        <w:rPr>
          <w:rFonts w:hint="eastAsia" w:ascii="仿宋" w:hAnsi="仿宋" w:eastAsia="仿宋" w:cs="Arial"/>
          <w:color w:val="000000"/>
          <w:kern w:val="0"/>
          <w:sz w:val="32"/>
          <w:szCs w:val="32"/>
        </w:rPr>
        <w:t>麻阳苗族自治县市政路灯管理所是一个股级事业单位，隶属于麻阳苗族自治县住建局，成立于</w:t>
      </w:r>
      <w:r>
        <w:rPr>
          <w:rFonts w:ascii="仿宋" w:hAnsi="仿宋" w:eastAsia="仿宋" w:cs="Arial"/>
          <w:color w:val="000000" w:themeColor="text1"/>
          <w:kern w:val="0"/>
          <w:sz w:val="32"/>
          <w:szCs w:val="32"/>
        </w:rPr>
        <w:t>2014</w:t>
      </w:r>
      <w:r>
        <w:rPr>
          <w:rFonts w:hint="eastAsia" w:ascii="仿宋" w:hAnsi="仿宋" w:eastAsia="仿宋" w:cs="Arial"/>
          <w:color w:val="000000" w:themeColor="text1"/>
          <w:kern w:val="0"/>
          <w:sz w:val="32"/>
          <w:szCs w:val="32"/>
        </w:rPr>
        <w:t>年</w:t>
      </w:r>
      <w:r>
        <w:rPr>
          <w:rFonts w:ascii="仿宋" w:hAnsi="仿宋" w:eastAsia="仿宋" w:cs="Arial"/>
          <w:color w:val="000000" w:themeColor="text1"/>
          <w:kern w:val="0"/>
          <w:sz w:val="32"/>
          <w:szCs w:val="32"/>
        </w:rPr>
        <w:t>6</w:t>
      </w:r>
      <w:r>
        <w:rPr>
          <w:rFonts w:hint="eastAsia" w:ascii="仿宋" w:hAnsi="仿宋" w:eastAsia="仿宋" w:cs="Arial"/>
          <w:color w:val="000000" w:themeColor="text1"/>
          <w:kern w:val="0"/>
          <w:sz w:val="32"/>
          <w:szCs w:val="32"/>
        </w:rPr>
        <w:t>月</w:t>
      </w:r>
      <w:r>
        <w:rPr>
          <w:rFonts w:ascii="仿宋" w:hAnsi="仿宋" w:eastAsia="仿宋" w:cs="Arial"/>
          <w:color w:val="000000" w:themeColor="text1"/>
          <w:kern w:val="0"/>
          <w:sz w:val="32"/>
          <w:szCs w:val="32"/>
        </w:rPr>
        <w:t>23</w:t>
      </w:r>
      <w:r>
        <w:rPr>
          <w:rFonts w:hint="eastAsia" w:ascii="仿宋" w:hAnsi="仿宋" w:eastAsia="仿宋" w:cs="Arial"/>
          <w:color w:val="000000" w:themeColor="text1"/>
          <w:kern w:val="0"/>
          <w:sz w:val="32"/>
          <w:szCs w:val="32"/>
        </w:rPr>
        <w:t>日</w:t>
      </w:r>
      <w:r>
        <w:rPr>
          <w:rFonts w:hint="eastAsia" w:ascii="仿宋" w:hAnsi="仿宋" w:eastAsia="仿宋" w:cs="Arial"/>
          <w:color w:val="000000"/>
          <w:kern w:val="0"/>
          <w:sz w:val="32"/>
          <w:szCs w:val="32"/>
        </w:rPr>
        <w:t>，</w:t>
      </w:r>
      <w:r>
        <w:rPr>
          <w:rFonts w:ascii="新宋体" w:hAnsi="新宋体" w:eastAsia="新宋体" w:cs="宋体"/>
          <w:kern w:val="0"/>
          <w:sz w:val="32"/>
          <w:szCs w:val="32"/>
        </w:rPr>
        <w:t xml:space="preserve">  </w:t>
      </w:r>
      <w:r>
        <w:rPr>
          <w:rFonts w:hint="eastAsia" w:ascii="仿宋" w:hAnsi="仿宋" w:eastAsia="仿宋" w:cs="宋体"/>
          <w:kern w:val="0"/>
          <w:sz w:val="32"/>
          <w:szCs w:val="32"/>
        </w:rPr>
        <w:t>我单位主要职能有：</w:t>
      </w:r>
      <w:r>
        <w:rPr>
          <w:rFonts w:ascii="仿宋" w:hAnsi="仿宋" w:eastAsia="仿宋" w:cs="宋体"/>
          <w:kern w:val="0"/>
          <w:sz w:val="32"/>
          <w:szCs w:val="32"/>
        </w:rPr>
        <w:t>1</w:t>
      </w:r>
      <w:r>
        <w:rPr>
          <w:rFonts w:hint="eastAsia" w:ascii="仿宋" w:hAnsi="仿宋" w:eastAsia="仿宋" w:cs="宋体"/>
          <w:kern w:val="0"/>
          <w:sz w:val="32"/>
          <w:szCs w:val="32"/>
        </w:rPr>
        <w:t>、为城市市政公用设施运行提供保障；</w:t>
      </w:r>
      <w:r>
        <w:rPr>
          <w:rFonts w:ascii="仿宋" w:hAnsi="仿宋" w:eastAsia="仿宋" w:cs="宋体"/>
          <w:kern w:val="0"/>
          <w:sz w:val="32"/>
          <w:szCs w:val="32"/>
        </w:rPr>
        <w:t>2</w:t>
      </w:r>
      <w:r>
        <w:rPr>
          <w:rFonts w:hint="eastAsia" w:ascii="仿宋" w:hAnsi="仿宋" w:eastAsia="仿宋" w:cs="宋体"/>
          <w:kern w:val="0"/>
          <w:sz w:val="32"/>
          <w:szCs w:val="32"/>
        </w:rPr>
        <w:t>、县城建成区市政公用及路灯设施管理和维护改造。</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二、绩效评价目标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Arial"/>
          <w:b/>
          <w:color w:val="000000"/>
          <w:kern w:val="0"/>
          <w:sz w:val="32"/>
          <w:szCs w:val="32"/>
        </w:rPr>
      </w:pPr>
      <w:r>
        <w:rPr>
          <w:rFonts w:hint="eastAsia" w:ascii="仿宋" w:hAnsi="仿宋" w:eastAsia="仿宋" w:cs="仿宋"/>
          <w:sz w:val="30"/>
          <w:szCs w:val="30"/>
        </w:rPr>
        <w:t>绩效评价的目的在于促进部门高效履职</w:t>
      </w:r>
      <w:r>
        <w:rPr>
          <w:rFonts w:hint="eastAsia" w:ascii="仿宋" w:hAnsi="仿宋" w:eastAsia="仿宋" w:cs="仿宋"/>
          <w:sz w:val="30"/>
          <w:szCs w:val="30"/>
          <w:lang w:eastAsia="zh-CN"/>
        </w:rPr>
        <w:t>，</w:t>
      </w:r>
      <w:r>
        <w:rPr>
          <w:rFonts w:hint="eastAsia" w:ascii="仿宋" w:hAnsi="仿宋" w:eastAsia="仿宋" w:cs="仿宋"/>
          <w:sz w:val="30"/>
          <w:szCs w:val="30"/>
        </w:rPr>
        <w:t>同时，及时总结经验，分析存在的问题，采取切实有效的措施加强管理，切实提高财政资金使用效益。</w:t>
      </w:r>
    </w:p>
    <w:p>
      <w:pPr>
        <w:widowControl/>
        <w:shd w:val="clear" w:color="auto" w:fill="FFFFFF"/>
        <w:spacing w:line="480" w:lineRule="auto"/>
        <w:ind w:firstLine="482" w:firstLineChars="150"/>
        <w:jc w:val="left"/>
        <w:rPr>
          <w:rFonts w:ascii="仿宋" w:hAnsi="仿宋" w:eastAsia="仿宋" w:cs="Arial"/>
          <w:b/>
          <w:color w:val="000000"/>
          <w:kern w:val="0"/>
          <w:sz w:val="32"/>
          <w:szCs w:val="32"/>
        </w:rPr>
      </w:pPr>
      <w:r>
        <w:rPr>
          <w:rFonts w:hint="eastAsia" w:ascii="仿宋" w:hAnsi="仿宋" w:eastAsia="仿宋" w:cs="Arial"/>
          <w:b/>
          <w:color w:val="000000"/>
          <w:kern w:val="0"/>
          <w:sz w:val="32"/>
          <w:szCs w:val="32"/>
        </w:rPr>
        <w:t>三、部门整体支出情况</w:t>
      </w:r>
    </w:p>
    <w:p>
      <w:pPr>
        <w:widowControl/>
        <w:shd w:val="clear" w:color="auto" w:fill="FFFFFF"/>
        <w:spacing w:line="480" w:lineRule="auto"/>
        <w:ind w:firstLine="480"/>
        <w:jc w:val="left"/>
        <w:rPr>
          <w:rFonts w:ascii="仿宋" w:hAnsi="仿宋" w:eastAsia="仿宋" w:cs="Arial"/>
          <w:color w:val="000000"/>
          <w:kern w:val="0"/>
          <w:sz w:val="32"/>
          <w:szCs w:val="32"/>
        </w:rPr>
      </w:pPr>
      <w:r>
        <w:rPr>
          <w:rFonts w:hint="eastAsia" w:ascii="仿宋" w:hAnsi="仿宋" w:eastAsia="仿宋" w:cs="Arial"/>
          <w:color w:val="000000"/>
          <w:kern w:val="0"/>
          <w:sz w:val="32"/>
          <w:szCs w:val="32"/>
          <w:lang w:eastAsia="zh-CN"/>
        </w:rPr>
        <w:t>2021</w:t>
      </w:r>
      <w:r>
        <w:rPr>
          <w:rFonts w:hint="eastAsia" w:ascii="仿宋" w:hAnsi="仿宋" w:eastAsia="仿宋" w:cs="Arial"/>
          <w:color w:val="000000"/>
          <w:kern w:val="0"/>
          <w:sz w:val="32"/>
          <w:szCs w:val="32"/>
        </w:rPr>
        <w:t>年我所</w:t>
      </w:r>
      <w:r>
        <w:rPr>
          <w:rFonts w:hint="eastAsia" w:ascii="仿宋" w:hAnsi="仿宋" w:eastAsia="仿宋" w:cs="宋体"/>
          <w:color w:val="0F1214"/>
          <w:sz w:val="32"/>
          <w:szCs w:val="32"/>
        </w:rPr>
        <w:t>全年公共财政拨款</w:t>
      </w:r>
      <w:r>
        <w:rPr>
          <w:rFonts w:hint="eastAsia" w:ascii="仿宋" w:hAnsi="仿宋" w:eastAsia="仿宋" w:cs="Arial"/>
          <w:color w:val="000000"/>
          <w:kern w:val="0"/>
          <w:sz w:val="32"/>
          <w:szCs w:val="32"/>
          <w:lang w:val="en-US" w:eastAsia="zh-CN"/>
        </w:rPr>
        <w:t>422.35</w:t>
      </w:r>
      <w:r>
        <w:rPr>
          <w:rFonts w:hint="eastAsia" w:ascii="仿宋" w:hAnsi="仿宋" w:eastAsia="仿宋" w:cs="Arial"/>
          <w:color w:val="000000"/>
          <w:kern w:val="0"/>
          <w:sz w:val="32"/>
          <w:szCs w:val="32"/>
        </w:rPr>
        <w:t>万元，实际发生支出</w:t>
      </w:r>
      <w:r>
        <w:rPr>
          <w:rFonts w:hint="eastAsia" w:ascii="仿宋" w:hAnsi="仿宋" w:eastAsia="仿宋" w:cs="Arial"/>
          <w:color w:val="000000"/>
          <w:kern w:val="0"/>
          <w:sz w:val="32"/>
          <w:szCs w:val="32"/>
          <w:lang w:val="en-US" w:eastAsia="zh-CN"/>
        </w:rPr>
        <w:t>422.35</w:t>
      </w:r>
      <w:r>
        <w:rPr>
          <w:rFonts w:hint="eastAsia" w:ascii="仿宋" w:hAnsi="仿宋" w:eastAsia="仿宋" w:cs="Arial"/>
          <w:color w:val="000000"/>
          <w:kern w:val="0"/>
          <w:sz w:val="32"/>
          <w:szCs w:val="32"/>
        </w:rPr>
        <w:t>万元，其中：</w:t>
      </w:r>
      <w:r>
        <w:rPr>
          <w:rFonts w:hint="eastAsia" w:ascii="仿宋" w:hAnsi="仿宋" w:eastAsia="仿宋" w:cs="Arial"/>
          <w:color w:val="000000"/>
          <w:kern w:val="0"/>
          <w:sz w:val="32"/>
          <w:szCs w:val="32"/>
          <w:lang w:eastAsia="zh-CN"/>
        </w:rPr>
        <w:t>城乡社区支出</w:t>
      </w:r>
      <w:r>
        <w:rPr>
          <w:rFonts w:hint="eastAsia" w:ascii="仿宋" w:hAnsi="仿宋" w:eastAsia="仿宋" w:cs="Arial"/>
          <w:color w:val="000000"/>
          <w:kern w:val="0"/>
          <w:sz w:val="32"/>
          <w:szCs w:val="32"/>
          <w:lang w:val="en-US" w:eastAsia="zh-CN"/>
        </w:rPr>
        <w:t>196.23</w:t>
      </w:r>
      <w:r>
        <w:rPr>
          <w:rFonts w:hint="eastAsia" w:ascii="仿宋" w:hAnsi="仿宋" w:eastAsia="仿宋" w:cs="Arial"/>
          <w:color w:val="000000"/>
          <w:kern w:val="0"/>
          <w:sz w:val="32"/>
          <w:szCs w:val="32"/>
        </w:rPr>
        <w:t>万元，</w:t>
      </w:r>
      <w:r>
        <w:rPr>
          <w:rFonts w:hint="eastAsia" w:ascii="仿宋" w:hAnsi="仿宋" w:eastAsia="仿宋" w:cs="Arial"/>
          <w:color w:val="000000"/>
          <w:kern w:val="0"/>
          <w:sz w:val="32"/>
          <w:szCs w:val="32"/>
          <w:lang w:eastAsia="zh-CN"/>
        </w:rPr>
        <w:t>住房保障支出</w:t>
      </w:r>
      <w:r>
        <w:rPr>
          <w:rFonts w:hint="eastAsia" w:ascii="仿宋" w:hAnsi="仿宋" w:eastAsia="仿宋" w:cs="Arial"/>
          <w:color w:val="000000"/>
          <w:kern w:val="0"/>
          <w:sz w:val="32"/>
          <w:szCs w:val="32"/>
          <w:lang w:val="en-US" w:eastAsia="zh-CN"/>
        </w:rPr>
        <w:t>5.5</w:t>
      </w:r>
      <w:r>
        <w:rPr>
          <w:rFonts w:hint="eastAsia" w:ascii="仿宋" w:hAnsi="仿宋" w:eastAsia="仿宋" w:cs="Arial"/>
          <w:color w:val="000000"/>
          <w:kern w:val="0"/>
          <w:sz w:val="32"/>
          <w:szCs w:val="32"/>
        </w:rPr>
        <w:t>万元</w:t>
      </w:r>
      <w:r>
        <w:rPr>
          <w:rFonts w:hint="eastAsia" w:ascii="仿宋" w:hAnsi="仿宋" w:eastAsia="仿宋" w:cs="Arial"/>
          <w:color w:val="000000"/>
          <w:kern w:val="0"/>
          <w:sz w:val="32"/>
          <w:szCs w:val="32"/>
          <w:lang w:val="en-US" w:eastAsia="zh-CN"/>
        </w:rPr>
        <w:t>,节能环保支出159.9万元，卫生健康支出3.45万元，一般公共服务支出50.85万元，社会保障就业支出6.42万元</w:t>
      </w:r>
      <w:r>
        <w:rPr>
          <w:rFonts w:hint="eastAsia" w:ascii="仿宋" w:hAnsi="仿宋" w:eastAsia="仿宋" w:cs="Arial"/>
          <w:color w:val="000000"/>
          <w:kern w:val="0"/>
          <w:sz w:val="32"/>
          <w:szCs w:val="32"/>
        </w:rPr>
        <w:t>。</w:t>
      </w:r>
    </w:p>
    <w:p>
      <w:pPr>
        <w:widowControl/>
        <w:shd w:val="clear" w:color="auto" w:fill="FFFFFF"/>
        <w:spacing w:line="480" w:lineRule="auto"/>
        <w:ind w:firstLine="48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“三公”经费支出</w:t>
      </w:r>
      <w:r>
        <w:rPr>
          <w:rFonts w:hint="eastAsia" w:ascii="仿宋" w:hAnsi="仿宋" w:eastAsia="仿宋" w:cs="Arial"/>
          <w:color w:val="000000"/>
          <w:kern w:val="0"/>
          <w:sz w:val="32"/>
          <w:szCs w:val="32"/>
          <w:lang w:val="en-US" w:eastAsia="zh-CN"/>
        </w:rPr>
        <w:t>0.13</w:t>
      </w:r>
      <w:r>
        <w:rPr>
          <w:rFonts w:hint="eastAsia" w:ascii="仿宋" w:hAnsi="仿宋" w:eastAsia="仿宋" w:cs="Arial"/>
          <w:color w:val="000000"/>
          <w:kern w:val="0"/>
          <w:sz w:val="32"/>
          <w:szCs w:val="32"/>
        </w:rPr>
        <w:t>万元，其中：公务用车运行维护费</w:t>
      </w:r>
      <w:r>
        <w:rPr>
          <w:rFonts w:hint="eastAsia" w:ascii="仿宋" w:hAnsi="仿宋" w:eastAsia="仿宋" w:cs="Arial"/>
          <w:color w:val="000000"/>
          <w:kern w:val="0"/>
          <w:sz w:val="32"/>
          <w:szCs w:val="32"/>
          <w:lang w:val="en-US" w:eastAsia="zh-CN"/>
        </w:rPr>
        <w:t>0</w:t>
      </w:r>
      <w:r>
        <w:rPr>
          <w:rFonts w:hint="eastAsia" w:ascii="仿宋" w:hAnsi="仿宋" w:eastAsia="仿宋" w:cs="Arial"/>
          <w:color w:val="000000"/>
          <w:kern w:val="0"/>
          <w:sz w:val="32"/>
          <w:szCs w:val="32"/>
        </w:rPr>
        <w:t>万元，公务接待费</w:t>
      </w:r>
      <w:r>
        <w:rPr>
          <w:rFonts w:ascii="仿宋" w:hAnsi="仿宋" w:eastAsia="仿宋" w:cs="Arial"/>
          <w:color w:val="000000"/>
          <w:kern w:val="0"/>
          <w:sz w:val="32"/>
          <w:szCs w:val="32"/>
        </w:rPr>
        <w:t>0</w:t>
      </w:r>
      <w:r>
        <w:rPr>
          <w:rFonts w:hint="eastAsia" w:ascii="仿宋" w:hAnsi="仿宋" w:eastAsia="仿宋" w:cs="Arial"/>
          <w:color w:val="000000"/>
          <w:kern w:val="0"/>
          <w:sz w:val="32"/>
          <w:szCs w:val="32"/>
          <w:lang w:val="en-US" w:eastAsia="zh-CN"/>
        </w:rPr>
        <w:t>.13</w:t>
      </w:r>
      <w:r>
        <w:rPr>
          <w:rFonts w:hint="eastAsia" w:ascii="仿宋" w:hAnsi="仿宋" w:eastAsia="仿宋" w:cs="Arial"/>
          <w:color w:val="000000"/>
          <w:kern w:val="0"/>
          <w:sz w:val="32"/>
          <w:szCs w:val="32"/>
        </w:rPr>
        <w:t>万元，因公出国经费</w:t>
      </w:r>
      <w:r>
        <w:rPr>
          <w:rFonts w:ascii="仿宋" w:hAnsi="仿宋" w:eastAsia="仿宋" w:cs="Arial"/>
          <w:color w:val="000000"/>
          <w:kern w:val="0"/>
          <w:sz w:val="32"/>
          <w:szCs w:val="32"/>
        </w:rPr>
        <w:t>0</w:t>
      </w:r>
      <w:r>
        <w:rPr>
          <w:rFonts w:hint="eastAsia" w:ascii="仿宋" w:hAnsi="仿宋" w:eastAsia="仿宋" w:cs="Arial"/>
          <w:color w:val="000000"/>
          <w:kern w:val="0"/>
          <w:sz w:val="32"/>
          <w:szCs w:val="32"/>
        </w:rPr>
        <w:t>万元。“三公”经费支出未超出年初预算。</w:t>
      </w:r>
    </w:p>
    <w:p>
      <w:pPr>
        <w:widowControl/>
        <w:shd w:val="clear" w:color="000000" w:fill="FFFFFF"/>
        <w:spacing w:line="420" w:lineRule="atLeast"/>
        <w:ind w:firstLine="643" w:firstLineChars="200"/>
        <w:jc w:val="left"/>
        <w:rPr>
          <w:rFonts w:ascii="仿宋" w:hAnsi="仿宋" w:eastAsia="仿宋" w:cs="宋体"/>
          <w:b/>
          <w:color w:val="0F1214"/>
          <w:sz w:val="32"/>
          <w:szCs w:val="32"/>
        </w:rPr>
      </w:pPr>
      <w:r>
        <w:rPr>
          <w:rFonts w:hint="eastAsia" w:ascii="仿宋" w:hAnsi="仿宋" w:eastAsia="仿宋" w:cs="Arial"/>
          <w:b/>
          <w:color w:val="000000"/>
          <w:kern w:val="0"/>
          <w:sz w:val="32"/>
          <w:szCs w:val="32"/>
        </w:rPr>
        <w:t>四、</w:t>
      </w:r>
      <w:r>
        <w:rPr>
          <w:rFonts w:hint="eastAsia" w:ascii="仿宋" w:hAnsi="仿宋" w:eastAsia="仿宋" w:cs="宋体"/>
          <w:b/>
          <w:bCs/>
          <w:color w:val="0F1214"/>
          <w:sz w:val="32"/>
          <w:szCs w:val="32"/>
        </w:rPr>
        <w:t>整体支出绩效</w:t>
      </w:r>
    </w:p>
    <w:p>
      <w:pPr>
        <w:widowControl/>
        <w:shd w:val="clear" w:color="auto" w:fill="FFFFFF"/>
        <w:spacing w:line="480" w:lineRule="auto"/>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lang w:eastAsia="zh-CN"/>
        </w:rPr>
        <w:t>2021</w:t>
      </w:r>
      <w:r>
        <w:rPr>
          <w:rFonts w:hint="eastAsia" w:ascii="仿宋" w:hAnsi="仿宋" w:eastAsia="仿宋" w:cs="Arial"/>
          <w:color w:val="000000"/>
          <w:kern w:val="0"/>
          <w:sz w:val="32"/>
          <w:szCs w:val="32"/>
        </w:rPr>
        <w:t>年，县市政路灯管理所在县委县政府及县住建局的领导下，上下一心，通力合作，严格按照新时期市政管理工作的总体要求和部署，不断更新思想观念，积极拓展工作思路，与时俱进，扎实工作，圆满完成了年初的各项任务目标，促进了我县市政管理事业各项工作的整体发展，为我县的经济建设和社会各项事业的顺利开展作出了贡献。</w:t>
      </w:r>
    </w:p>
    <w:p>
      <w:pPr>
        <w:ind w:firstLine="643" w:firstLineChars="200"/>
        <w:rPr>
          <w:rFonts w:hint="eastAsia" w:ascii="仿宋" w:hAnsi="仿宋" w:eastAsia="仿宋" w:cs="仿宋"/>
          <w:b/>
          <w:color w:val="000000" w:themeColor="text1"/>
          <w:sz w:val="32"/>
          <w:szCs w:val="32"/>
        </w:rPr>
      </w:pPr>
      <w:r>
        <w:rPr>
          <w:rFonts w:hint="eastAsia" w:ascii="仿宋" w:hAnsi="仿宋" w:eastAsia="仿宋" w:cs="仿宋"/>
          <w:b/>
          <w:color w:val="000000" w:themeColor="text1"/>
          <w:sz w:val="32"/>
          <w:szCs w:val="32"/>
        </w:rPr>
        <w:t>（一）常态化管护工作</w:t>
      </w:r>
    </w:p>
    <w:p>
      <w:pPr>
        <w:ind w:firstLine="904" w:firstLineChars="300"/>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rPr>
        <w:t>1、全年市政维修</w:t>
      </w:r>
    </w:p>
    <w:p>
      <w:pPr>
        <w:ind w:firstLine="660"/>
        <w:rPr>
          <w:rFonts w:hint="eastAsia" w:ascii="仿宋" w:hAnsi="仿宋" w:eastAsia="仿宋" w:cs="仿宋"/>
          <w:color w:val="FF0000"/>
          <w:sz w:val="32"/>
          <w:szCs w:val="32"/>
        </w:rPr>
      </w:pPr>
      <w:r>
        <w:rPr>
          <w:rFonts w:hint="eastAsia" w:ascii="仿宋" w:hAnsi="仿宋" w:eastAsia="仿宋" w:cs="仿宋"/>
          <w:color w:val="FF0000"/>
          <w:sz w:val="32"/>
          <w:szCs w:val="32"/>
        </w:rPr>
        <w:t xml:space="preserve">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 xml:space="preserve"> </w:t>
      </w:r>
      <w:r>
        <w:rPr>
          <w:rFonts w:hint="eastAsia" w:ascii="宋体"/>
          <w:sz w:val="32"/>
          <w:szCs w:val="32"/>
        </w:rPr>
        <w:t>今年我单位按照年初计划，高标准、高质量地完成了今年的市政维修工作。今年共计完成：①</w:t>
      </w:r>
      <w:r>
        <w:rPr>
          <w:rFonts w:hint="eastAsia" w:ascii="宋体" w:hAnsi="宋体" w:cs="宋体"/>
          <w:sz w:val="32"/>
          <w:szCs w:val="32"/>
        </w:rPr>
        <w:t>修补</w:t>
      </w:r>
      <w:r>
        <w:rPr>
          <w:rFonts w:hint="eastAsia" w:ascii="宋体"/>
          <w:sz w:val="32"/>
          <w:szCs w:val="32"/>
        </w:rPr>
        <w:t>人行道松动、脱落、损坏及下陷地砖</w:t>
      </w:r>
      <w:r>
        <w:rPr>
          <w:rFonts w:hint="eastAsia" w:ascii="宋体" w:hAnsi="宋体" w:cs="宋体"/>
          <w:sz w:val="32"/>
          <w:szCs w:val="32"/>
        </w:rPr>
        <w:t>2437平米；②修补车行道破损混凝土路面327平米；③修补车行道破损、积水沥青砼路面1935.47平米；④改造荷花路各类窨井盖263处；⑤更换城内各类损坏窨井盖96处；⑥更换城内受损雨箅23处；⑦更换损毁隔离护栏335片，维修加固受损隔离护栏91片；⑧更换损毁道路标识牌9块，维修加固受损道路标识牌25块；⑨更换损毁防撞筒37个；⑩更换损毁安全警示柱36根，加固松动安全警示柱45根；</w:t>
      </w:r>
      <w:r>
        <w:rPr>
          <w:rFonts w:hint="eastAsia" w:ascii="MS Mincho" w:hAnsi="MS Mincho" w:eastAsia="MS Mincho" w:cs="MS Mincho"/>
          <w:sz w:val="32"/>
          <w:szCs w:val="32"/>
        </w:rPr>
        <w:t>⑪</w:t>
      </w:r>
      <w:r>
        <w:rPr>
          <w:rFonts w:hint="eastAsia" w:ascii="MS Mincho" w:hAnsi="MS Mincho" w:cs="MS Mincho"/>
          <w:sz w:val="32"/>
          <w:szCs w:val="32"/>
        </w:rPr>
        <w:t>维修更换公共健身器材</w:t>
      </w:r>
      <w:r>
        <w:rPr>
          <w:rFonts w:hint="eastAsia" w:ascii="宋体" w:hAnsi="宋体" w:cs="宋体"/>
          <w:sz w:val="32"/>
          <w:szCs w:val="32"/>
        </w:rPr>
        <w:t>20</w:t>
      </w:r>
      <w:r>
        <w:rPr>
          <w:rFonts w:hint="eastAsia" w:ascii="MS Mincho" w:hAnsi="MS Mincho" w:cs="MS Mincho"/>
          <w:sz w:val="32"/>
          <w:szCs w:val="32"/>
        </w:rPr>
        <w:t>套。</w:t>
      </w:r>
    </w:p>
    <w:p>
      <w:pPr>
        <w:ind w:firstLine="643" w:firstLineChars="200"/>
        <w:rPr>
          <w:rFonts w:hint="eastAsia"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2、全年下水道清淤</w:t>
      </w:r>
    </w:p>
    <w:p>
      <w:pPr>
        <w:ind w:firstLine="640" w:firstLineChars="200"/>
        <w:rPr>
          <w:rFonts w:hint="eastAsia" w:ascii="宋体"/>
          <w:sz w:val="32"/>
          <w:szCs w:val="32"/>
        </w:rPr>
      </w:pPr>
      <w:r>
        <w:rPr>
          <w:rFonts w:hint="eastAsia" w:ascii="宋体"/>
          <w:sz w:val="32"/>
          <w:szCs w:val="32"/>
        </w:rPr>
        <w:t>全年共完成清理县城主次干道、支干道和部分背街小巷各类雨、污及合流管道41.01千米。</w:t>
      </w:r>
    </w:p>
    <w:p>
      <w:pPr>
        <w:ind w:firstLine="643" w:firstLineChars="200"/>
        <w:rPr>
          <w:rFonts w:hint="eastAsia"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3、清洗隔离护栏</w:t>
      </w:r>
    </w:p>
    <w:p>
      <w:pPr>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   </w:t>
      </w:r>
      <w:r>
        <w:rPr>
          <w:rFonts w:hint="eastAsia" w:ascii="仿宋" w:hAnsi="仿宋" w:eastAsia="仿宋" w:cs="仿宋"/>
          <w:color w:val="000000" w:themeColor="text1"/>
          <w:sz w:val="32"/>
          <w:szCs w:val="32"/>
        </w:rPr>
        <w:t xml:space="preserve"> 全年进行隔离护栏清洗养护，每月清洗护栏1-2次，保持隔离护栏干净、整洁、美观，美化市容市貌，在维护、管理改善城市市容和环境卫生工作中作出显著成绩。道路隔离护栏的清洗养护得到了市民们的广泛认可和好评。</w:t>
      </w:r>
    </w:p>
    <w:p>
      <w:pPr>
        <w:ind w:firstLine="643" w:firstLineChars="200"/>
        <w:rPr>
          <w:rFonts w:hint="eastAsia"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4、市政桥梁检查</w:t>
      </w:r>
    </w:p>
    <w:p>
      <w:pPr>
        <w:ind w:firstLine="640" w:firstLineChars="200"/>
        <w:rPr>
          <w:rFonts w:hint="eastAsia" w:ascii="宋体" w:hAnsi="宋体"/>
          <w:sz w:val="32"/>
          <w:szCs w:val="32"/>
        </w:rPr>
      </w:pPr>
      <w:r>
        <w:rPr>
          <w:rFonts w:hint="eastAsia" w:ascii="宋体" w:hAnsi="宋体"/>
          <w:sz w:val="32"/>
          <w:szCs w:val="32"/>
        </w:rPr>
        <w:t>1、我所建立了</w:t>
      </w:r>
      <w:r>
        <w:rPr>
          <w:rFonts w:hint="eastAsia"/>
          <w:sz w:val="32"/>
          <w:szCs w:val="32"/>
        </w:rPr>
        <w:t>市政桥梁的日常养护和安全管理机制，并在不断的改进完善城市桥梁检测评估、养护维修、应急预案、技术档案和信息管理系统等相关制度，以</w:t>
      </w:r>
      <w:r>
        <w:rPr>
          <w:rFonts w:hint="eastAsia" w:ascii="Times New Roman" w:hAnsi="Times New Roman"/>
          <w:sz w:val="32"/>
          <w:szCs w:val="32"/>
        </w:rPr>
        <w:t>确保我县市政桥梁及附属设施的完好，为市民提供安全、便利的通行条件。</w:t>
      </w:r>
    </w:p>
    <w:p>
      <w:pPr>
        <w:ind w:firstLine="640" w:firstLineChars="200"/>
        <w:rPr>
          <w:rFonts w:hint="eastAsia" w:ascii="宋体" w:hAnsi="宋体"/>
          <w:sz w:val="32"/>
          <w:szCs w:val="32"/>
        </w:rPr>
      </w:pPr>
      <w:r>
        <w:rPr>
          <w:rFonts w:hint="eastAsia" w:ascii="宋体" w:hAnsi="宋体"/>
          <w:sz w:val="32"/>
          <w:szCs w:val="32"/>
        </w:rPr>
        <w:t>2、今年市城管局对我县市政桥梁安全运行工作进行了检查，在主管局的带领下，我所认真对待，圆满完成了迎检工作，各项管护工作受到上级高度肯定和好评。</w:t>
      </w:r>
    </w:p>
    <w:p>
      <w:pPr>
        <w:ind w:firstLine="640" w:firstLineChars="200"/>
        <w:rPr>
          <w:rFonts w:hint="eastAsia" w:ascii="宋体" w:hAnsi="宋体"/>
          <w:sz w:val="32"/>
          <w:szCs w:val="32"/>
        </w:rPr>
      </w:pPr>
      <w:r>
        <w:rPr>
          <w:rFonts w:hint="eastAsia" w:ascii="宋体" w:hAnsi="宋体"/>
          <w:sz w:val="32"/>
          <w:szCs w:val="32"/>
        </w:rPr>
        <w:t>3、对风雨桥北侧桥头出现松动的90余米安全护栏实施了加固处理。</w:t>
      </w:r>
    </w:p>
    <w:p>
      <w:pPr>
        <w:ind w:firstLine="640" w:firstLineChars="200"/>
        <w:rPr>
          <w:rFonts w:hint="eastAsia" w:ascii="仿宋" w:hAnsi="仿宋" w:eastAsia="宋体" w:cs="仿宋"/>
          <w:color w:val="FF0000"/>
          <w:sz w:val="32"/>
          <w:szCs w:val="32"/>
          <w:lang w:eastAsia="zh-CN"/>
        </w:rPr>
      </w:pPr>
      <w:r>
        <w:rPr>
          <w:rFonts w:hint="eastAsia" w:ascii="宋体" w:hAnsi="宋体"/>
          <w:sz w:val="32"/>
          <w:szCs w:val="32"/>
        </w:rPr>
        <w:t>4、根据城市桥梁检测时限，目前我单位</w:t>
      </w:r>
      <w:r>
        <w:rPr>
          <w:rFonts w:hint="eastAsia" w:ascii="宋体" w:hAnsi="宋体"/>
          <w:sz w:val="32"/>
          <w:szCs w:val="32"/>
          <w:lang w:val="en-US" w:eastAsia="zh-CN"/>
        </w:rPr>
        <w:t>已完成</w:t>
      </w:r>
      <w:r>
        <w:rPr>
          <w:rFonts w:hint="eastAsia" w:ascii="宋体" w:hAnsi="宋体"/>
          <w:sz w:val="32"/>
          <w:szCs w:val="32"/>
        </w:rPr>
        <w:t>对锦江大桥及尧里一桥的检测评估</w:t>
      </w:r>
      <w:r>
        <w:rPr>
          <w:rFonts w:hint="eastAsia" w:ascii="宋体" w:hAnsi="宋体"/>
          <w:sz w:val="32"/>
          <w:szCs w:val="32"/>
          <w:lang w:eastAsia="zh-CN"/>
        </w:rPr>
        <w:t>。</w:t>
      </w:r>
    </w:p>
    <w:p>
      <w:pPr>
        <w:ind w:firstLine="643" w:firstLineChars="200"/>
        <w:rPr>
          <w:rFonts w:hint="eastAsia" w:ascii="仿宋" w:hAnsi="仿宋" w:eastAsia="仿宋" w:cs="仿宋"/>
          <w:b/>
          <w:color w:val="000000" w:themeColor="text1"/>
          <w:sz w:val="32"/>
          <w:szCs w:val="32"/>
        </w:rPr>
      </w:pPr>
      <w:r>
        <w:rPr>
          <w:rFonts w:hint="eastAsia" w:ascii="仿宋" w:hAnsi="仿宋" w:eastAsia="仿宋" w:cs="仿宋"/>
          <w:b/>
          <w:color w:val="000000" w:themeColor="text1"/>
          <w:sz w:val="32"/>
          <w:szCs w:val="32"/>
        </w:rPr>
        <w:t>（二）群众投诉、突发性抢修工作</w:t>
      </w:r>
    </w:p>
    <w:p>
      <w:pPr>
        <w:ind w:firstLine="640" w:firstLineChars="200"/>
        <w:rPr>
          <w:rFonts w:hint="eastAsia" w:ascii="宋体"/>
          <w:sz w:val="32"/>
          <w:szCs w:val="32"/>
        </w:rPr>
      </w:pPr>
      <w:r>
        <w:rPr>
          <w:rFonts w:hint="eastAsia" w:ascii="宋体"/>
          <w:sz w:val="32"/>
          <w:szCs w:val="32"/>
        </w:rPr>
        <w:t>单位在日常工作中，通过巡查和群众投诉举报，也陆续遇到一些突发性紧急事件。在处置过程中，我们做到了以安全为前提，以为群众办实事为原则准绳，第一时间消除了险情、杜绝了隐患。其中有代表性的比如：</w:t>
      </w:r>
    </w:p>
    <w:p>
      <w:pPr>
        <w:ind w:firstLine="640" w:firstLineChars="200"/>
        <w:rPr>
          <w:rFonts w:hint="eastAsia" w:ascii="宋体"/>
          <w:sz w:val="32"/>
          <w:szCs w:val="32"/>
        </w:rPr>
      </w:pPr>
      <w:r>
        <w:rPr>
          <w:rFonts w:hint="eastAsia" w:ascii="宋体"/>
          <w:sz w:val="32"/>
          <w:szCs w:val="32"/>
        </w:rPr>
        <w:t>1、学苑路下水道塌方污水外溢应急处置；</w:t>
      </w:r>
    </w:p>
    <w:p>
      <w:pPr>
        <w:ind w:firstLine="640" w:firstLineChars="200"/>
        <w:rPr>
          <w:rFonts w:hint="eastAsia" w:ascii="宋体"/>
          <w:sz w:val="32"/>
          <w:szCs w:val="32"/>
        </w:rPr>
      </w:pPr>
      <w:r>
        <w:rPr>
          <w:rFonts w:hint="eastAsia" w:ascii="宋体"/>
          <w:sz w:val="32"/>
          <w:szCs w:val="32"/>
        </w:rPr>
        <w:t>2、“6.30”暴雨旱山垅内涝应急处置；</w:t>
      </w:r>
    </w:p>
    <w:p>
      <w:pPr>
        <w:ind w:firstLine="640" w:firstLineChars="200"/>
        <w:rPr>
          <w:rFonts w:hint="eastAsia" w:ascii="宋体"/>
          <w:sz w:val="32"/>
          <w:szCs w:val="32"/>
        </w:rPr>
      </w:pPr>
      <w:r>
        <w:rPr>
          <w:rFonts w:hint="eastAsia" w:ascii="宋体"/>
          <w:sz w:val="32"/>
          <w:szCs w:val="32"/>
        </w:rPr>
        <w:t>3、万豪悦城大酒店前地面下沉应急处置；</w:t>
      </w:r>
    </w:p>
    <w:p>
      <w:pPr>
        <w:ind w:firstLine="640" w:firstLineChars="200"/>
        <w:rPr>
          <w:rFonts w:hint="eastAsia" w:ascii="仿宋" w:hAnsi="仿宋" w:eastAsia="仿宋" w:cs="仿宋"/>
          <w:b/>
          <w:bCs/>
          <w:color w:val="FF0000"/>
          <w:sz w:val="32"/>
          <w:szCs w:val="32"/>
          <w:lang w:val="en-US" w:eastAsia="zh-CN"/>
        </w:rPr>
      </w:pPr>
      <w:r>
        <w:rPr>
          <w:rFonts w:hint="eastAsia" w:ascii="宋体"/>
          <w:sz w:val="32"/>
          <w:szCs w:val="32"/>
        </w:rPr>
        <w:t>4、站前路管道对接疏通清理应急处置。</w:t>
      </w:r>
      <w:r>
        <w:rPr>
          <w:rFonts w:hint="eastAsia" w:ascii="仿宋" w:hAnsi="仿宋" w:eastAsia="仿宋" w:cs="仿宋"/>
          <w:color w:val="FF0000"/>
          <w:sz w:val="32"/>
          <w:szCs w:val="32"/>
          <w:lang w:val="en-US" w:eastAsia="zh-CN"/>
        </w:rPr>
        <w:t xml:space="preserve">  </w:t>
      </w:r>
      <w:r>
        <w:rPr>
          <w:rFonts w:hint="eastAsia" w:ascii="仿宋" w:hAnsi="仿宋" w:eastAsia="仿宋" w:cs="仿宋"/>
          <w:b/>
          <w:bCs/>
          <w:color w:val="FF0000"/>
          <w:sz w:val="32"/>
          <w:szCs w:val="32"/>
          <w:lang w:val="en-US" w:eastAsia="zh-CN"/>
        </w:rPr>
        <w:t xml:space="preserve"> </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五、存在的问题和建议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全年所实施的项目，年初县本级财政均未安排预算，项目实施后资金得不到保障。建议2022年初预算对我县全年市政设施维护项目予以安排资金，以保证项目的顺利实施。</w:t>
      </w:r>
    </w:p>
    <w:p>
      <w:pPr>
        <w:widowControl/>
        <w:shd w:val="clear" w:color="auto" w:fill="FFFFFF"/>
        <w:spacing w:line="480" w:lineRule="auto"/>
        <w:ind w:firstLine="48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附件1：部门整体支出绩效评价指标表</w:t>
      </w:r>
    </w:p>
    <w:p>
      <w:pPr>
        <w:widowControl/>
        <w:shd w:val="clear" w:color="auto" w:fill="FFFFFF"/>
        <w:spacing w:line="480" w:lineRule="auto"/>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附件2：部门整体支出绩效评价基础数据</w:t>
      </w:r>
    </w:p>
    <w:p>
      <w:pPr>
        <w:widowControl/>
        <w:shd w:val="clear" w:color="auto" w:fill="FFFFFF"/>
        <w:spacing w:line="480" w:lineRule="auto"/>
        <w:ind w:firstLine="480"/>
        <w:jc w:val="left"/>
        <w:rPr>
          <w:rFonts w:hint="eastAsia" w:ascii="仿宋" w:hAnsi="仿宋" w:eastAsia="仿宋" w:cs="仿宋"/>
          <w:color w:val="000000"/>
          <w:kern w:val="0"/>
          <w:sz w:val="32"/>
          <w:szCs w:val="32"/>
          <w:lang w:val="en-US" w:eastAsia="zh-CN"/>
        </w:rPr>
      </w:pPr>
    </w:p>
    <w:p>
      <w:pPr>
        <w:widowControl/>
        <w:shd w:val="clear" w:color="auto" w:fill="FFFFFF"/>
        <w:spacing w:line="480" w:lineRule="auto"/>
        <w:ind w:firstLine="4243" w:firstLineChars="1326"/>
        <w:jc w:val="left"/>
        <w:rPr>
          <w:rFonts w:hint="eastAsia" w:ascii="仿宋" w:hAnsi="仿宋" w:eastAsia="仿宋" w:cs="Arial"/>
          <w:color w:val="000000"/>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eastAsia="zh-CN"/>
        </w:rPr>
        <w:t>202</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日</w:t>
      </w:r>
    </w:p>
    <w:p>
      <w:pPr>
        <w:spacing w:line="560" w:lineRule="exac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1</w:t>
      </w:r>
    </w:p>
    <w:p>
      <w:pPr>
        <w:spacing w:line="560" w:lineRule="exact"/>
        <w:jc w:val="center"/>
        <w:rPr>
          <w:sz w:val="24"/>
        </w:rPr>
      </w:pPr>
      <w:r>
        <w:rPr>
          <w:rFonts w:eastAsia="方正小标宋_GBK"/>
          <w:sz w:val="36"/>
          <w:szCs w:val="36"/>
        </w:rPr>
        <w:t>部门整体支出绩效评价指标表</w:t>
      </w:r>
    </w:p>
    <w:tbl>
      <w:tblPr>
        <w:tblStyle w:val="4"/>
        <w:tblW w:w="10600" w:type="dxa"/>
        <w:jc w:val="center"/>
        <w:tblLayout w:type="fixed"/>
        <w:tblCellMar>
          <w:top w:w="0" w:type="dxa"/>
          <w:left w:w="10" w:type="dxa"/>
          <w:bottom w:w="0" w:type="dxa"/>
          <w:right w:w="10" w:type="dxa"/>
        </w:tblCellMar>
      </w:tblPr>
      <w:tblGrid>
        <w:gridCol w:w="518"/>
        <w:gridCol w:w="416"/>
        <w:gridCol w:w="677"/>
        <w:gridCol w:w="416"/>
        <w:gridCol w:w="1014"/>
        <w:gridCol w:w="416"/>
        <w:gridCol w:w="3016"/>
        <w:gridCol w:w="3490"/>
        <w:gridCol w:w="637"/>
      </w:tblGrid>
      <w:tr>
        <w:tblPrEx>
          <w:tblCellMar>
            <w:top w:w="0" w:type="dxa"/>
            <w:left w:w="10" w:type="dxa"/>
            <w:bottom w:w="0" w:type="dxa"/>
            <w:right w:w="10" w:type="dxa"/>
          </w:tblCellMar>
        </w:tblPrEx>
        <w:trPr>
          <w:trHeight w:val="0" w:hRule="atLeast"/>
          <w:tblHeader/>
          <w:jc w:val="center"/>
        </w:trPr>
        <w:tc>
          <w:tcPr>
            <w:tcW w:w="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一级指标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分值</w:t>
            </w:r>
          </w:p>
        </w:tc>
        <w:tc>
          <w:tcPr>
            <w:tcW w:w="67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二级指标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分值</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三级</w:t>
            </w:r>
          </w:p>
          <w:p>
            <w:pPr>
              <w:widowControl/>
              <w:jc w:val="center"/>
              <w:rPr>
                <w:rFonts w:eastAsia="仿宋_GB2312"/>
                <w:sz w:val="20"/>
                <w:szCs w:val="20"/>
              </w:rPr>
            </w:pPr>
            <w:r>
              <w:rPr>
                <w:rFonts w:eastAsia="仿宋_GB2312"/>
                <w:sz w:val="20"/>
                <w:szCs w:val="20"/>
              </w:rPr>
              <w:t>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分值</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评价标准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指标说明</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得分</w:t>
            </w:r>
          </w:p>
        </w:tc>
      </w:tr>
      <w:tr>
        <w:tblPrEx>
          <w:tblCellMar>
            <w:top w:w="0" w:type="dxa"/>
            <w:left w:w="10" w:type="dxa"/>
            <w:bottom w:w="0" w:type="dxa"/>
            <w:right w:w="10" w:type="dxa"/>
          </w:tblCellMar>
        </w:tblPrEx>
        <w:trPr>
          <w:trHeight w:val="1814" w:hRule="atLeast"/>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投入</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10</w:t>
            </w: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预算配置</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10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在职人员控制率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5</w:t>
            </w:r>
          </w:p>
        </w:tc>
        <w:tc>
          <w:tcPr>
            <w:tcW w:w="3016" w:type="dxa"/>
            <w:tcBorders>
              <w:top w:val="nil"/>
              <w:left w:val="nil"/>
              <w:bottom w:val="nil"/>
              <w:right w:val="nil"/>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以100%为标准。在职人员控制率</w:t>
            </w:r>
            <w:r>
              <w:rPr>
                <w:sz w:val="20"/>
                <w:szCs w:val="20"/>
              </w:rPr>
              <w:t>≦</w:t>
            </w:r>
            <w:r>
              <w:rPr>
                <w:rFonts w:eastAsia="仿宋_GB2312"/>
                <w:sz w:val="20"/>
                <w:szCs w:val="20"/>
              </w:rPr>
              <w:t>100%，计5分；每超过一个百分点扣0.5分，扣完为止。</w:t>
            </w:r>
          </w:p>
        </w:tc>
        <w:tc>
          <w:tcPr>
            <w:tcW w:w="349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仿宋_GB2312"/>
                <w:sz w:val="20"/>
                <w:szCs w:val="20"/>
                <w:lang w:eastAsia="zh-CN"/>
              </w:rPr>
            </w:pPr>
            <w:r>
              <w:rPr>
                <w:rFonts w:eastAsia="仿宋_GB2312"/>
                <w:sz w:val="20"/>
                <w:szCs w:val="20"/>
              </w:rPr>
              <w:t>在职人员控制率=（在职人员数/编制数）×100%，在职人员数：部门（单位）实际在职人数，以财政确定的部门决算编制口径为准。</w:t>
            </w:r>
          </w:p>
          <w:p>
            <w:pPr>
              <w:widowControl/>
              <w:jc w:val="left"/>
              <w:rPr>
                <w:rFonts w:eastAsia="仿宋_GB2312"/>
                <w:sz w:val="20"/>
                <w:szCs w:val="20"/>
              </w:rPr>
            </w:pPr>
            <w:r>
              <w:rPr>
                <w:rFonts w:eastAsia="仿宋_GB2312"/>
                <w:sz w:val="20"/>
                <w:szCs w:val="20"/>
              </w:rPr>
              <w:t>编制数：机构编制部门核定批复的部门（单位）的人员编制数。</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5</w:t>
            </w:r>
          </w:p>
        </w:tc>
      </w:tr>
      <w:tr>
        <w:tblPrEx>
          <w:tblCellMar>
            <w:top w:w="0" w:type="dxa"/>
            <w:left w:w="10" w:type="dxa"/>
            <w:bottom w:w="0" w:type="dxa"/>
            <w:right w:w="10" w:type="dxa"/>
          </w:tblCellMar>
        </w:tblPrEx>
        <w:trPr>
          <w:trHeight w:val="0"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“三公经费”变动率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5</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“三公经费”变动率</w:t>
            </w:r>
            <w:r>
              <w:rPr>
                <w:sz w:val="20"/>
                <w:szCs w:val="20"/>
              </w:rPr>
              <w:t>≦</w:t>
            </w:r>
            <w:r>
              <w:rPr>
                <w:rFonts w:eastAsia="仿宋_GB2312"/>
                <w:sz w:val="20"/>
                <w:szCs w:val="20"/>
              </w:rPr>
              <w:t>0,计8分；“三公经费”＞0，每超过一个百分点扣0.8分，扣完为止。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“三公经费”变动率=[（本年度“三公经费”预算数-上年度“三公经费”预算数）/上年度“三公经费”预算数]×100%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firstLine="240" w:firstLineChars="100"/>
              <w:jc w:val="left"/>
              <w:rPr>
                <w:rFonts w:hint="eastAsia" w:eastAsia="宋体"/>
                <w:sz w:val="24"/>
                <w:lang w:val="en-US" w:eastAsia="zh-CN"/>
              </w:rPr>
            </w:pPr>
            <w:r>
              <w:rPr>
                <w:rFonts w:hint="eastAsia"/>
                <w:sz w:val="24"/>
                <w:lang w:val="en-US" w:eastAsia="zh-CN"/>
              </w:rPr>
              <w:t>3</w:t>
            </w:r>
          </w:p>
        </w:tc>
      </w:tr>
      <w:tr>
        <w:tblPrEx>
          <w:tblCellMar>
            <w:top w:w="0" w:type="dxa"/>
            <w:left w:w="10" w:type="dxa"/>
            <w:bottom w:w="0" w:type="dxa"/>
            <w:right w:w="10" w:type="dxa"/>
          </w:tblCellMar>
        </w:tblPrEx>
        <w:trPr>
          <w:trHeight w:val="0" w:hRule="atLeast"/>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过                                                                                                                                       程</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60</w:t>
            </w: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预算执行</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20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预算完成率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100%计满分，每低于5%扣2分，扣完为止。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预算完成率=（上年结转+年初预算+本年追加预算-年末结余）/（上年结转+年初预算+本年追加预算）×100%。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firstLine="240" w:firstLineChars="100"/>
              <w:jc w:val="left"/>
              <w:rPr>
                <w:sz w:val="24"/>
              </w:rPr>
            </w:pPr>
            <w:r>
              <w:rPr>
                <w:rFonts w:hint="eastAsia"/>
                <w:sz w:val="24"/>
                <w:lang w:val="en-US" w:eastAsia="zh-CN"/>
              </w:rPr>
              <w:t>4</w:t>
            </w:r>
            <w:r>
              <w:rPr>
                <w:sz w:val="24"/>
              </w:rPr>
              <w:t>　</w:t>
            </w:r>
          </w:p>
        </w:tc>
      </w:tr>
      <w:tr>
        <w:tblPrEx>
          <w:tblCellMar>
            <w:top w:w="0" w:type="dxa"/>
            <w:left w:w="10" w:type="dxa"/>
            <w:bottom w:w="0" w:type="dxa"/>
            <w:right w:w="10" w:type="dxa"/>
          </w:tblCellMar>
        </w:tblPrEx>
        <w:trPr>
          <w:trHeight w:val="12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预算控制率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预算控制率=0，计5分；0-10%（含），计4分；10-20%（含），计3分；20-30%（含），计2分；大于30%不得分。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预算控制率=（本年追加预算/年初预算）×100%。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4</w:t>
            </w:r>
          </w:p>
        </w:tc>
      </w:tr>
      <w:tr>
        <w:tblPrEx>
          <w:tblCellMar>
            <w:top w:w="0" w:type="dxa"/>
            <w:left w:w="10" w:type="dxa"/>
            <w:bottom w:w="0" w:type="dxa"/>
            <w:right w:w="10" w:type="dxa"/>
          </w:tblCellMar>
        </w:tblPrEx>
        <w:trPr>
          <w:trHeight w:val="1325"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新建楼堂馆所面积控制率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100%以下（含）计满分，每超出5%扣2分，扣完为止。没有楼堂馆所项目的部门按满分计算。</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仿宋_GB2312"/>
                <w:sz w:val="20"/>
                <w:szCs w:val="20"/>
                <w:lang w:eastAsia="zh-CN"/>
              </w:rPr>
            </w:pPr>
            <w:r>
              <w:rPr>
                <w:rFonts w:eastAsia="仿宋_GB2312"/>
                <w:sz w:val="20"/>
                <w:szCs w:val="20"/>
              </w:rPr>
              <w:t>楼堂馆所面积控制率=实际建设面积/批准建设面积×100% 。</w:t>
            </w:r>
          </w:p>
          <w:p>
            <w:pPr>
              <w:widowControl/>
              <w:jc w:val="left"/>
              <w:rPr>
                <w:rFonts w:eastAsia="仿宋_GB2312"/>
                <w:sz w:val="20"/>
                <w:szCs w:val="20"/>
              </w:rPr>
            </w:pPr>
            <w:r>
              <w:rPr>
                <w:rFonts w:eastAsia="仿宋_GB2312"/>
                <w:sz w:val="20"/>
                <w:szCs w:val="20"/>
              </w:rPr>
              <w:t>该指标以201</w:t>
            </w:r>
            <w:r>
              <w:rPr>
                <w:rFonts w:hint="eastAsia" w:eastAsia="仿宋_GB2312"/>
                <w:sz w:val="20"/>
                <w:szCs w:val="20"/>
              </w:rPr>
              <w:t>7</w:t>
            </w:r>
            <w:r>
              <w:rPr>
                <w:rFonts w:eastAsia="仿宋_GB2312"/>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5</w:t>
            </w:r>
          </w:p>
        </w:tc>
      </w:tr>
      <w:tr>
        <w:tblPrEx>
          <w:tblCellMar>
            <w:top w:w="0" w:type="dxa"/>
            <w:left w:w="10" w:type="dxa"/>
            <w:bottom w:w="0" w:type="dxa"/>
            <w:right w:w="10" w:type="dxa"/>
          </w:tblCellMar>
        </w:tblPrEx>
        <w:trPr>
          <w:trHeight w:val="154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新建楼堂馆所投资概算控制率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100%以下（含）计满分，每超出5%扣2分，扣完为止。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仿宋_GB2312"/>
                <w:sz w:val="20"/>
                <w:szCs w:val="20"/>
                <w:lang w:eastAsia="zh-CN"/>
              </w:rPr>
            </w:pPr>
            <w:r>
              <w:rPr>
                <w:rFonts w:eastAsia="仿宋_GB2312"/>
                <w:sz w:val="20"/>
                <w:szCs w:val="20"/>
              </w:rPr>
              <w:t>楼堂馆所投资预算控制率=实际投资金额/批准投资金额×100% 。</w:t>
            </w:r>
          </w:p>
          <w:p>
            <w:pPr>
              <w:widowControl/>
              <w:jc w:val="left"/>
              <w:rPr>
                <w:rFonts w:eastAsia="仿宋_GB2312"/>
                <w:sz w:val="20"/>
                <w:szCs w:val="20"/>
              </w:rPr>
            </w:pPr>
            <w:r>
              <w:rPr>
                <w:rFonts w:eastAsia="仿宋_GB2312"/>
                <w:sz w:val="20"/>
                <w:szCs w:val="20"/>
              </w:rPr>
              <w:t>该指标以201</w:t>
            </w:r>
            <w:r>
              <w:rPr>
                <w:rFonts w:hint="eastAsia" w:eastAsia="仿宋_GB2312"/>
                <w:sz w:val="20"/>
                <w:szCs w:val="20"/>
              </w:rPr>
              <w:t>7</w:t>
            </w:r>
            <w:r>
              <w:rPr>
                <w:rFonts w:eastAsia="仿宋_GB2312"/>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5</w:t>
            </w:r>
          </w:p>
        </w:tc>
      </w:tr>
      <w:tr>
        <w:tblPrEx>
          <w:tblCellMar>
            <w:top w:w="0" w:type="dxa"/>
            <w:left w:w="10" w:type="dxa"/>
            <w:bottom w:w="0" w:type="dxa"/>
            <w:right w:w="10" w:type="dxa"/>
          </w:tblCellMar>
        </w:tblPrEx>
        <w:trPr>
          <w:trHeight w:val="1562"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预算管理</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40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公用经费控制率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仿宋_GB2312"/>
                <w:sz w:val="20"/>
                <w:szCs w:val="20"/>
                <w:lang w:eastAsia="zh-CN"/>
              </w:rPr>
            </w:pPr>
            <w:r>
              <w:rPr>
                <w:rFonts w:eastAsia="仿宋_GB2312"/>
                <w:sz w:val="20"/>
                <w:szCs w:val="20"/>
              </w:rPr>
              <w:t>公用经费控制率=（实际支出公用经费总额/预算安排公用经费总额）×100%。</w:t>
            </w:r>
          </w:p>
          <w:p>
            <w:pPr>
              <w:widowControl/>
              <w:jc w:val="left"/>
              <w:rPr>
                <w:rFonts w:eastAsia="仿宋_GB2312"/>
                <w:sz w:val="20"/>
                <w:szCs w:val="20"/>
              </w:rPr>
            </w:pPr>
            <w:r>
              <w:rPr>
                <w:rFonts w:eastAsia="仿宋_GB2312"/>
                <w:sz w:val="20"/>
                <w:szCs w:val="20"/>
              </w:rPr>
              <w:t>公用经费支出是指部门基本支出中的一般商品和服务支出。</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7</w:t>
            </w:r>
          </w:p>
        </w:tc>
      </w:tr>
      <w:tr>
        <w:tblPrEx>
          <w:tblCellMar>
            <w:top w:w="0" w:type="dxa"/>
            <w:left w:w="10" w:type="dxa"/>
            <w:bottom w:w="0" w:type="dxa"/>
            <w:right w:w="10" w:type="dxa"/>
          </w:tblCellMar>
        </w:tblPrEx>
        <w:trPr>
          <w:trHeight w:val="10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“三公经费”控制率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7</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“三公经费”控制率-（“三公经费”实际支出数/“三公经费”预算安排数）×100%。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7</w:t>
            </w:r>
          </w:p>
        </w:tc>
      </w:tr>
      <w:tr>
        <w:tblPrEx>
          <w:tblCellMar>
            <w:top w:w="0" w:type="dxa"/>
            <w:left w:w="10" w:type="dxa"/>
            <w:bottom w:w="0" w:type="dxa"/>
            <w:right w:w="10" w:type="dxa"/>
          </w:tblCellMar>
        </w:tblPrEx>
        <w:trPr>
          <w:trHeight w:val="918"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政府采购执行率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100%计满分，每超过（降低）5%扣2分。扣完为止。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政府采购执行率=（实际政府采购金额/政府采购预算数）×100%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6</w:t>
            </w:r>
          </w:p>
        </w:tc>
      </w:tr>
      <w:tr>
        <w:tblPrEx>
          <w:tblCellMar>
            <w:top w:w="0" w:type="dxa"/>
            <w:left w:w="10" w:type="dxa"/>
            <w:bottom w:w="0" w:type="dxa"/>
            <w:right w:w="10" w:type="dxa"/>
          </w:tblCellMar>
        </w:tblPrEx>
        <w:trPr>
          <w:trHeight w:val="0" w:hRule="atLeast"/>
          <w:jc w:val="center"/>
        </w:trPr>
        <w:tc>
          <w:tcPr>
            <w:tcW w:w="51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eastAsia="仿宋_GB2312"/>
                <w:sz w:val="20"/>
                <w:szCs w:val="20"/>
              </w:rPr>
            </w:pPr>
            <w:r>
              <w:rPr>
                <w:rFonts w:eastAsia="仿宋_GB2312"/>
                <w:sz w:val="20"/>
                <w:szCs w:val="20"/>
              </w:rPr>
              <w:t>过                                                                                                                                       程</w:t>
            </w:r>
          </w:p>
        </w:tc>
        <w:tc>
          <w:tcPr>
            <w:tcW w:w="41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eastAsia="仿宋_GB2312"/>
                <w:sz w:val="20"/>
                <w:szCs w:val="20"/>
              </w:rPr>
            </w:pP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预算管理</w:t>
            </w: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管理制度健全性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仿宋_GB2312"/>
                <w:sz w:val="20"/>
                <w:szCs w:val="20"/>
                <w:lang w:eastAsia="zh-CN"/>
              </w:rPr>
            </w:pPr>
            <w:r>
              <w:rPr>
                <w:rFonts w:eastAsia="仿宋_GB2312"/>
                <w:sz w:val="20"/>
                <w:szCs w:val="20"/>
              </w:rPr>
              <w:t>①有内部财务管理制度、会计核算制度等管理制度，2分；</w:t>
            </w:r>
          </w:p>
          <w:p>
            <w:pPr>
              <w:widowControl/>
              <w:jc w:val="left"/>
              <w:rPr>
                <w:rFonts w:hint="eastAsia" w:eastAsia="仿宋_GB2312"/>
                <w:sz w:val="20"/>
                <w:szCs w:val="20"/>
                <w:lang w:eastAsia="zh-CN"/>
              </w:rPr>
            </w:pPr>
            <w:r>
              <w:rPr>
                <w:rFonts w:eastAsia="仿宋_GB2312"/>
                <w:sz w:val="20"/>
                <w:szCs w:val="20"/>
              </w:rPr>
              <w:t>②有本部门厉行节约制度,2分；</w:t>
            </w:r>
          </w:p>
          <w:p>
            <w:pPr>
              <w:widowControl/>
              <w:jc w:val="left"/>
              <w:rPr>
                <w:rFonts w:eastAsia="仿宋_GB2312"/>
                <w:sz w:val="20"/>
                <w:szCs w:val="20"/>
              </w:rPr>
            </w:pPr>
            <w:r>
              <w:rPr>
                <w:rFonts w:eastAsia="仿宋_GB2312"/>
                <w:sz w:val="20"/>
                <w:szCs w:val="20"/>
              </w:rPr>
              <w:t>③相关管理制度合法、合规、完整，2分；④相关管理制度得到有效执行，2分。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8</w:t>
            </w:r>
          </w:p>
        </w:tc>
      </w:tr>
      <w:tr>
        <w:tblPrEx>
          <w:tblCellMar>
            <w:top w:w="0" w:type="dxa"/>
            <w:left w:w="10" w:type="dxa"/>
            <w:bottom w:w="0" w:type="dxa"/>
            <w:right w:w="10" w:type="dxa"/>
          </w:tblCellMar>
        </w:tblPrEx>
        <w:trPr>
          <w:trHeight w:val="0"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资金使用合规性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仿宋_GB2312"/>
                <w:sz w:val="20"/>
                <w:szCs w:val="20"/>
                <w:lang w:eastAsia="zh-CN"/>
              </w:rPr>
            </w:pPr>
            <w:r>
              <w:rPr>
                <w:rFonts w:eastAsia="仿宋_GB2312"/>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widowControl/>
              <w:jc w:val="left"/>
              <w:rPr>
                <w:rFonts w:eastAsia="仿宋_GB2312"/>
                <w:sz w:val="20"/>
                <w:szCs w:val="20"/>
              </w:rPr>
            </w:pPr>
            <w:r>
              <w:rPr>
                <w:rFonts w:eastAsia="仿宋_GB2312"/>
                <w:sz w:val="20"/>
                <w:szCs w:val="20"/>
              </w:rPr>
              <w:t>以上情况每出现一例不符合要求的扣1分，扣完为止。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6</w:t>
            </w:r>
          </w:p>
        </w:tc>
      </w:tr>
      <w:tr>
        <w:tblPrEx>
          <w:tblCellMar>
            <w:top w:w="0" w:type="dxa"/>
            <w:left w:w="10" w:type="dxa"/>
            <w:bottom w:w="0" w:type="dxa"/>
            <w:right w:w="10" w:type="dxa"/>
          </w:tblCellMar>
        </w:tblPrEx>
        <w:trPr>
          <w:trHeight w:val="0"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预决算信息公开性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预决算信息是指与部门预算、执行、决算、监督、绩效等管理相关的信息。</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5</w:t>
            </w:r>
          </w:p>
        </w:tc>
      </w:tr>
      <w:tr>
        <w:tblPrEx>
          <w:tblCellMar>
            <w:top w:w="0" w:type="dxa"/>
            <w:left w:w="10" w:type="dxa"/>
            <w:bottom w:w="0" w:type="dxa"/>
            <w:right w:w="10" w:type="dxa"/>
          </w:tblCellMar>
        </w:tblPrEx>
        <w:trPr>
          <w:trHeight w:val="0" w:hRule="atLeast"/>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产出及效率</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30</w:t>
            </w:r>
          </w:p>
        </w:tc>
        <w:tc>
          <w:tcPr>
            <w:tcW w:w="67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职责履行</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8</w:t>
            </w:r>
          </w:p>
        </w:tc>
        <w:tc>
          <w:tcPr>
            <w:tcW w:w="1014"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重点工作实际完成率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仿宋_GB2312"/>
                <w:sz w:val="20"/>
                <w:szCs w:val="20"/>
                <w:lang w:eastAsia="zh-CN"/>
              </w:rPr>
            </w:pPr>
            <w:r>
              <w:rPr>
                <w:rFonts w:eastAsia="仿宋_GB2312"/>
                <w:sz w:val="20"/>
                <w:szCs w:val="20"/>
              </w:rPr>
              <w:t>根据绩效办201</w:t>
            </w:r>
            <w:r>
              <w:rPr>
                <w:rFonts w:hint="eastAsia" w:eastAsia="仿宋_GB2312"/>
                <w:sz w:val="20"/>
                <w:szCs w:val="20"/>
              </w:rPr>
              <w:t>7</w:t>
            </w:r>
            <w:r>
              <w:rPr>
                <w:rFonts w:eastAsia="仿宋_GB2312"/>
                <w:sz w:val="20"/>
                <w:szCs w:val="20"/>
              </w:rPr>
              <w:t>年对各部门为民办实事和部门重点工程与重点工作考核分数折算。</w:t>
            </w:r>
          </w:p>
          <w:p>
            <w:pPr>
              <w:widowControl/>
              <w:jc w:val="left"/>
              <w:rPr>
                <w:rFonts w:eastAsia="仿宋_GB2312"/>
                <w:sz w:val="20"/>
                <w:szCs w:val="20"/>
              </w:rPr>
            </w:pPr>
            <w:r>
              <w:rPr>
                <w:rFonts w:eastAsia="仿宋_GB2312"/>
                <w:sz w:val="20"/>
                <w:szCs w:val="20"/>
              </w:rPr>
              <w:t>该项得分=（绩效办对应部分考核得分/</w:t>
            </w:r>
            <w:r>
              <w:rPr>
                <w:rFonts w:hint="eastAsia" w:eastAsia="仿宋_GB2312"/>
                <w:sz w:val="20"/>
                <w:szCs w:val="20"/>
              </w:rPr>
              <w:t>100</w:t>
            </w:r>
            <w:r>
              <w:rPr>
                <w:rFonts w:eastAsia="仿宋_GB2312"/>
                <w:sz w:val="20"/>
                <w:szCs w:val="20"/>
              </w:rPr>
              <w:t>）*8</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8</w:t>
            </w:r>
          </w:p>
        </w:tc>
      </w:tr>
      <w:tr>
        <w:tblPrEx>
          <w:tblCellMar>
            <w:top w:w="0" w:type="dxa"/>
            <w:left w:w="10" w:type="dxa"/>
            <w:bottom w:w="0" w:type="dxa"/>
            <w:right w:w="10" w:type="dxa"/>
          </w:tblCellMar>
        </w:tblPrEx>
        <w:trPr>
          <w:trHeight w:val="0"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履职 效益</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10</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经济效益</w:t>
            </w:r>
          </w:p>
        </w:tc>
        <w:tc>
          <w:tcPr>
            <w:tcW w:w="416" w:type="dxa"/>
            <w:vMerge w:val="restart"/>
            <w:tcBorders>
              <w:top w:val="nil"/>
              <w:left w:val="single" w:color="000000" w:sz="4" w:space="0"/>
              <w:bottom w:val="nil"/>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10</w:t>
            </w:r>
          </w:p>
        </w:tc>
        <w:tc>
          <w:tcPr>
            <w:tcW w:w="6506" w:type="dxa"/>
            <w:gridSpan w:val="2"/>
            <w:vMerge w:val="restart"/>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ind w:left="240" w:hanging="240" w:hangingChars="100"/>
              <w:jc w:val="left"/>
              <w:rPr>
                <w:rFonts w:hint="eastAsia" w:eastAsia="宋体"/>
                <w:sz w:val="24"/>
                <w:lang w:val="en-US" w:eastAsia="zh-CN"/>
              </w:rPr>
            </w:pPr>
            <w:r>
              <w:rPr>
                <w:rFonts w:hint="eastAsia"/>
                <w:sz w:val="24"/>
                <w:lang w:val="en-US" w:eastAsia="zh-CN"/>
              </w:rPr>
              <w:t>10</w:t>
            </w:r>
          </w:p>
        </w:tc>
      </w:tr>
      <w:tr>
        <w:tblPrEx>
          <w:tblCellMar>
            <w:top w:w="0" w:type="dxa"/>
            <w:left w:w="10" w:type="dxa"/>
            <w:bottom w:w="0" w:type="dxa"/>
            <w:right w:w="10" w:type="dxa"/>
          </w:tblCellMar>
        </w:tblPrEx>
        <w:trPr>
          <w:trHeight w:val="0"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社会效益</w:t>
            </w:r>
          </w:p>
        </w:tc>
        <w:tc>
          <w:tcPr>
            <w:tcW w:w="416"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6506" w:type="dxa"/>
            <w:gridSpan w:val="2"/>
            <w:vMerge w:val="continue"/>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sz w:val="24"/>
              </w:rPr>
            </w:pPr>
            <w:r>
              <w:rPr>
                <w:sz w:val="24"/>
              </w:rPr>
              <w:t>　</w:t>
            </w:r>
          </w:p>
        </w:tc>
      </w:tr>
      <w:tr>
        <w:tblPrEx>
          <w:tblCellMar>
            <w:top w:w="0" w:type="dxa"/>
            <w:left w:w="10" w:type="dxa"/>
            <w:bottom w:w="0" w:type="dxa"/>
            <w:right w:w="10" w:type="dxa"/>
          </w:tblCellMar>
        </w:tblPrEx>
        <w:trPr>
          <w:trHeight w:val="1320"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12</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行政效能</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6</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15"/>
                <w:szCs w:val="15"/>
              </w:rPr>
              <w:t>促进部门改进文风会风，加强经费及资产管理，推动网上办事，提高行政效率，降低行政成本效果较好的计6分；一般3分；无效果或者效果不明显0分。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根据部门自评材料评定。</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6</w:t>
            </w:r>
          </w:p>
        </w:tc>
      </w:tr>
      <w:tr>
        <w:tblPrEx>
          <w:tblCellMar>
            <w:top w:w="0" w:type="dxa"/>
            <w:left w:w="10" w:type="dxa"/>
            <w:bottom w:w="0" w:type="dxa"/>
            <w:right w:w="10" w:type="dxa"/>
          </w:tblCellMar>
        </w:tblPrEx>
        <w:trPr>
          <w:trHeight w:val="0"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社会公众或服务对象满意度</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仿宋_GB2312"/>
                <w:sz w:val="20"/>
                <w:szCs w:val="20"/>
                <w:lang w:eastAsia="zh-CN"/>
              </w:rPr>
            </w:pPr>
            <w:r>
              <w:rPr>
                <w:rFonts w:eastAsia="仿宋_GB2312"/>
                <w:sz w:val="20"/>
                <w:szCs w:val="20"/>
              </w:rPr>
              <w:t>90%（含）以上计6分；</w:t>
            </w:r>
          </w:p>
          <w:p>
            <w:pPr>
              <w:widowControl/>
              <w:jc w:val="left"/>
              <w:rPr>
                <w:rFonts w:hint="eastAsia" w:eastAsia="仿宋_GB2312"/>
                <w:sz w:val="20"/>
                <w:szCs w:val="20"/>
                <w:lang w:eastAsia="zh-CN"/>
              </w:rPr>
            </w:pPr>
            <w:r>
              <w:rPr>
                <w:rFonts w:eastAsia="仿宋_GB2312"/>
                <w:sz w:val="20"/>
                <w:szCs w:val="20"/>
              </w:rPr>
              <w:t>80%（含）-90%，计4分；</w:t>
            </w:r>
          </w:p>
          <w:p>
            <w:pPr>
              <w:widowControl/>
              <w:jc w:val="left"/>
              <w:rPr>
                <w:rFonts w:hint="eastAsia" w:eastAsia="仿宋_GB2312"/>
                <w:sz w:val="20"/>
                <w:szCs w:val="20"/>
                <w:lang w:eastAsia="zh-CN"/>
              </w:rPr>
            </w:pPr>
            <w:r>
              <w:rPr>
                <w:rFonts w:eastAsia="仿宋_GB2312"/>
                <w:sz w:val="20"/>
                <w:szCs w:val="20"/>
              </w:rPr>
              <w:t>70%（含）-80%，计2分；</w:t>
            </w:r>
          </w:p>
          <w:p>
            <w:pPr>
              <w:widowControl/>
              <w:jc w:val="left"/>
              <w:rPr>
                <w:rFonts w:eastAsia="仿宋_GB2312"/>
                <w:sz w:val="20"/>
                <w:szCs w:val="20"/>
              </w:rPr>
            </w:pPr>
            <w:r>
              <w:rPr>
                <w:rFonts w:eastAsia="仿宋_GB2312"/>
                <w:sz w:val="20"/>
                <w:szCs w:val="20"/>
              </w:rPr>
              <w:t>低于70%计0分。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社会公众或服务对象是指部门（单位）履行职责而影响到的部门、群体或个人，一般采取社会调查的方式。</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6</w:t>
            </w:r>
          </w:p>
        </w:tc>
      </w:tr>
    </w:tbl>
    <w:p>
      <w:pPr>
        <w:spacing w:line="560" w:lineRule="exact"/>
        <w:rPr>
          <w:rFonts w:hint="eastAsia" w:eastAsia="黑体"/>
          <w:sz w:val="32"/>
          <w:szCs w:val="32"/>
          <w:lang w:eastAsia="zh-CN"/>
        </w:rPr>
      </w:pPr>
      <w:r>
        <w:rPr>
          <w:rFonts w:eastAsia="黑体"/>
          <w:sz w:val="32"/>
          <w:szCs w:val="32"/>
        </w:rPr>
        <w:br w:type="page"/>
      </w:r>
      <w:r>
        <w:rPr>
          <w:rFonts w:eastAsia="黑体"/>
          <w:sz w:val="32"/>
          <w:szCs w:val="32"/>
        </w:rPr>
        <w:t>附件</w:t>
      </w:r>
      <w:r>
        <w:rPr>
          <w:rFonts w:hint="eastAsia" w:eastAsia="黑体"/>
          <w:sz w:val="32"/>
          <w:szCs w:val="32"/>
          <w:lang w:val="en-US" w:eastAsia="zh-CN"/>
        </w:rPr>
        <w:t>2</w:t>
      </w:r>
    </w:p>
    <w:p>
      <w:pPr>
        <w:spacing w:line="560" w:lineRule="exact"/>
        <w:jc w:val="center"/>
        <w:rPr>
          <w:rFonts w:eastAsia="方正小标宋_GBK"/>
          <w:sz w:val="36"/>
          <w:szCs w:val="36"/>
        </w:rPr>
      </w:pPr>
      <w:r>
        <w:rPr>
          <w:rFonts w:eastAsia="方正小标宋_GBK"/>
          <w:sz w:val="36"/>
          <w:szCs w:val="36"/>
        </w:rPr>
        <w:t>部门整体支出绩效评价基础数据</w:t>
      </w:r>
    </w:p>
    <w:p>
      <w:pPr>
        <w:spacing w:line="560" w:lineRule="exact"/>
        <w:jc w:val="both"/>
        <w:rPr>
          <w:rFonts w:eastAsia="仿宋_GB2312"/>
          <w:sz w:val="24"/>
        </w:rPr>
      </w:pPr>
      <w:r>
        <w:rPr>
          <w:rFonts w:eastAsia="仿宋_GB2312"/>
          <w:sz w:val="24"/>
        </w:rPr>
        <w:t>填报单位：</w:t>
      </w:r>
      <w:r>
        <w:rPr>
          <w:rFonts w:hint="eastAsia" w:eastAsia="仿宋_GB2312"/>
          <w:sz w:val="24"/>
          <w:lang w:eastAsia="zh-CN"/>
        </w:rPr>
        <w:t>麻阳县市政路灯管理所</w:t>
      </w:r>
      <w:r>
        <w:rPr>
          <w:rFonts w:eastAsia="仿宋_GB2312"/>
          <w:sz w:val="24"/>
        </w:rPr>
        <w:tab/>
      </w:r>
      <w:r>
        <w:rPr>
          <w:rFonts w:eastAsia="仿宋_GB2312"/>
          <w:sz w:val="24"/>
        </w:rPr>
        <w:tab/>
      </w:r>
      <w:r>
        <w:rPr>
          <w:rFonts w:eastAsia="仿宋_GB2312"/>
          <w:sz w:val="24"/>
        </w:rPr>
        <w:tab/>
      </w:r>
      <w:r>
        <w:rPr>
          <w:rFonts w:eastAsia="仿宋_GB2312"/>
          <w:sz w:val="24"/>
        </w:rPr>
        <w:tab/>
      </w:r>
      <w:r>
        <w:rPr>
          <w:rFonts w:eastAsia="仿宋_GB2312"/>
          <w:sz w:val="24"/>
        </w:rPr>
        <w:tab/>
      </w:r>
    </w:p>
    <w:tbl>
      <w:tblPr>
        <w:tblStyle w:val="4"/>
        <w:tblW w:w="10339" w:type="dxa"/>
        <w:jc w:val="center"/>
        <w:tblLayout w:type="fixed"/>
        <w:tblCellMar>
          <w:top w:w="0" w:type="dxa"/>
          <w:left w:w="10" w:type="dxa"/>
          <w:bottom w:w="0" w:type="dxa"/>
          <w:right w:w="10" w:type="dxa"/>
        </w:tblCellMar>
      </w:tblPr>
      <w:tblGrid>
        <w:gridCol w:w="3550"/>
        <w:gridCol w:w="1190"/>
        <w:gridCol w:w="1170"/>
        <w:gridCol w:w="1130"/>
        <w:gridCol w:w="1465"/>
        <w:gridCol w:w="970"/>
        <w:gridCol w:w="864"/>
      </w:tblGrid>
      <w:tr>
        <w:tblPrEx>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财政供养人员情况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eastAsia="仿宋_GB2312"/>
                <w:b/>
                <w:bCs/>
                <w:sz w:val="24"/>
              </w:rPr>
              <w:t>编制数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hint="eastAsia" w:eastAsia="仿宋_GB2312"/>
                <w:b/>
                <w:bCs/>
                <w:sz w:val="24"/>
                <w:lang w:eastAsia="zh-CN"/>
              </w:rPr>
              <w:t>2021</w:t>
            </w:r>
            <w:r>
              <w:rPr>
                <w:rFonts w:eastAsia="仿宋_GB2312"/>
                <w:b/>
                <w:bCs/>
                <w:sz w:val="24"/>
              </w:rPr>
              <w:t>年实际在职人数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eastAsia="仿宋_GB2312"/>
                <w:b/>
                <w:bCs/>
                <w:sz w:val="24"/>
              </w:rPr>
              <w:t>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rPr>
            </w:pPr>
            <w:r>
              <w:rPr>
                <w:rFonts w:hint="eastAsia" w:eastAsia="仿宋_GB2312"/>
                <w:sz w:val="24"/>
                <w:lang w:val="en-US" w:eastAsia="zh-CN"/>
              </w:rPr>
              <w:t>12</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8</w:t>
            </w: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100%</w:t>
            </w:r>
            <w:r>
              <w:rPr>
                <w:rFonts w:eastAsia="仿宋_GB2312"/>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经费控制情况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hint="eastAsia" w:eastAsia="仿宋_GB2312"/>
                <w:b/>
                <w:bCs/>
                <w:sz w:val="24"/>
                <w:lang w:eastAsia="zh-CN"/>
              </w:rPr>
              <w:t>2020</w:t>
            </w:r>
            <w:r>
              <w:rPr>
                <w:rFonts w:eastAsia="仿宋_GB2312"/>
                <w:b/>
                <w:bCs/>
                <w:sz w:val="24"/>
              </w:rPr>
              <w:t>年决算数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hint="eastAsia" w:eastAsia="仿宋_GB2312"/>
                <w:b/>
                <w:bCs/>
                <w:sz w:val="24"/>
                <w:lang w:eastAsia="zh-CN"/>
              </w:rPr>
              <w:t>2021</w:t>
            </w:r>
            <w:r>
              <w:rPr>
                <w:rFonts w:eastAsia="仿宋_GB2312"/>
                <w:b/>
                <w:bCs/>
                <w:sz w:val="24"/>
              </w:rPr>
              <w:t>年预算数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hint="eastAsia" w:eastAsia="仿宋_GB2312"/>
                <w:b/>
                <w:bCs/>
                <w:sz w:val="24"/>
                <w:lang w:eastAsia="zh-CN"/>
              </w:rPr>
              <w:t>2021</w:t>
            </w:r>
            <w:r>
              <w:rPr>
                <w:rFonts w:eastAsia="仿宋_GB2312"/>
                <w:b/>
                <w:bCs/>
                <w:sz w:val="24"/>
              </w:rPr>
              <w:t>年决算数</w:t>
            </w:r>
          </w:p>
        </w:tc>
      </w:tr>
      <w:tr>
        <w:tblPrEx>
          <w:tblCellMar>
            <w:top w:w="0" w:type="dxa"/>
            <w:left w:w="10" w:type="dxa"/>
            <w:bottom w:w="0" w:type="dxa"/>
            <w:right w:w="10" w:type="dxa"/>
          </w:tblCellMar>
        </w:tblPrEx>
        <w:trPr>
          <w:trHeight w:val="356"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三公经费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r>
              <w:rPr>
                <w:rFonts w:eastAsia="仿宋_GB2312"/>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0.15</w:t>
            </w: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0.13</w:t>
            </w:r>
            <w:r>
              <w:rPr>
                <w:rFonts w:eastAsia="仿宋_GB2312"/>
                <w:sz w:val="24"/>
              </w:rPr>
              <w:t>　</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1、公务用车购置和维护经费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r>
              <w:rPr>
                <w:rFonts w:eastAsia="仿宋_GB2312"/>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r>
              <w:rPr>
                <w:rFonts w:eastAsia="仿宋_GB2312"/>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其中：公车购置</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公车运行维护</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eastAsia="仿宋_GB2312"/>
                <w:sz w:val="24"/>
                <w:lang w:val="en-US" w:eastAsia="zh-CN"/>
              </w:rPr>
            </w:pPr>
            <w:r>
              <w:rPr>
                <w:rFonts w:hint="eastAsia" w:eastAsia="仿宋_GB2312"/>
                <w:sz w:val="24"/>
                <w:lang w:val="en-US" w:eastAsia="zh-CN"/>
              </w:rPr>
              <w:t>0</w:t>
            </w:r>
            <w:r>
              <w:rPr>
                <w:rFonts w:eastAsia="仿宋_GB2312"/>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eastAsia="zh-CN"/>
              </w:rPr>
            </w:pPr>
            <w:r>
              <w:rPr>
                <w:rFonts w:hint="eastAsia" w:eastAsia="仿宋_GB2312"/>
                <w:sz w:val="24"/>
                <w:lang w:val="en-US" w:eastAsia="zh-CN"/>
              </w:rPr>
              <w:t>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r>
              <w:rPr>
                <w:rFonts w:eastAsia="仿宋_GB2312"/>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2、出国经费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r>
              <w:rPr>
                <w:rFonts w:eastAsia="仿宋_GB2312"/>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r>
              <w:rPr>
                <w:rFonts w:eastAsia="仿宋_GB2312"/>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3、公务接待</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rPr>
            </w:pPr>
            <w:r>
              <w:rPr>
                <w:rFonts w:hint="eastAsia" w:eastAsia="仿宋_GB2312"/>
                <w:sz w:val="24"/>
                <w:lang w:val="en-US" w:eastAsia="zh-CN"/>
              </w:rPr>
              <w:t>0.5</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rPr>
            </w:pPr>
            <w:r>
              <w:rPr>
                <w:rFonts w:hint="eastAsia" w:eastAsia="仿宋_GB2312"/>
                <w:sz w:val="24"/>
                <w:lang w:val="en-US" w:eastAsia="zh-CN"/>
              </w:rPr>
              <w:t>0.708</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项目支出：</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1、业务工作专项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2、运行维护专项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738.49</w:t>
            </w:r>
            <w:r>
              <w:rPr>
                <w:rFonts w:eastAsia="仿宋_GB2312"/>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rPr>
            </w:pPr>
            <w:r>
              <w:rPr>
                <w:rFonts w:hint="eastAsia" w:eastAsia="仿宋_GB2312"/>
                <w:sz w:val="24"/>
                <w:lang w:val="en-US" w:eastAsia="zh-CN"/>
              </w:rPr>
              <w:t>264.99</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公用经费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rPr>
            </w:pPr>
            <w:r>
              <w:rPr>
                <w:rFonts w:hint="eastAsia" w:eastAsia="仿宋_GB2312" w:cs="Times New Roman"/>
                <w:color w:val="auto"/>
                <w:sz w:val="24"/>
                <w:lang w:val="en-US" w:eastAsia="zh-CN"/>
              </w:rPr>
              <w:t>120.05</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rPr>
            </w:pPr>
            <w:r>
              <w:rPr>
                <w:rFonts w:hint="eastAsia" w:eastAsia="仿宋_GB2312" w:cs="Times New Roman"/>
                <w:color w:val="auto"/>
                <w:sz w:val="24"/>
                <w:lang w:val="en-US" w:eastAsia="zh-CN"/>
              </w:rPr>
              <w:t>1.99</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rPr>
            </w:pPr>
            <w:r>
              <w:rPr>
                <w:rFonts w:hint="eastAsia" w:eastAsia="仿宋_GB2312" w:cs="Times New Roman"/>
                <w:color w:val="auto"/>
                <w:sz w:val="24"/>
                <w:lang w:val="en-US" w:eastAsia="zh-CN"/>
              </w:rPr>
              <w:t>49.1</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其中：办公经费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color w:val="auto"/>
                <w:sz w:val="24"/>
                <w:lang w:val="en-US"/>
              </w:rPr>
            </w:pPr>
            <w:r>
              <w:rPr>
                <w:rFonts w:hint="eastAsia" w:eastAsia="仿宋_GB2312"/>
                <w:color w:val="auto"/>
                <w:sz w:val="24"/>
                <w:lang w:val="en-US" w:eastAsia="zh-CN"/>
              </w:rPr>
              <w:t>5.21</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color w:val="auto"/>
                <w:sz w:val="24"/>
                <w:lang w:val="en-US"/>
              </w:rPr>
            </w:pPr>
            <w:r>
              <w:rPr>
                <w:rFonts w:hint="eastAsia" w:eastAsia="仿宋_GB2312"/>
                <w:color w:val="auto"/>
                <w:sz w:val="24"/>
                <w:lang w:val="en-US" w:eastAsia="zh-CN"/>
              </w:rPr>
              <w:t>1.03</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color w:val="auto"/>
                <w:sz w:val="24"/>
                <w:lang w:val="en-US"/>
              </w:rPr>
            </w:pPr>
            <w:r>
              <w:rPr>
                <w:rFonts w:hint="eastAsia" w:eastAsia="仿宋_GB2312"/>
                <w:color w:val="auto"/>
                <w:sz w:val="24"/>
                <w:lang w:val="en-US" w:eastAsia="zh-CN"/>
              </w:rPr>
              <w:t>1.91</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水费、电费、差旅费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color w:val="auto"/>
                <w:sz w:val="24"/>
                <w:lang w:val="en-US" w:eastAsia="zh-CN"/>
              </w:rPr>
            </w:pPr>
            <w:r>
              <w:rPr>
                <w:rFonts w:hint="eastAsia" w:eastAsia="仿宋_GB2312"/>
                <w:color w:val="auto"/>
                <w:sz w:val="24"/>
                <w:lang w:val="en-US" w:eastAsia="zh-CN"/>
              </w:rPr>
              <w:t>0.14</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color w:val="auto"/>
                <w:sz w:val="24"/>
              </w:rPr>
            </w:pPr>
            <w:r>
              <w:rPr>
                <w:rFonts w:hint="eastAsia" w:eastAsia="仿宋_GB2312"/>
                <w:color w:val="auto"/>
                <w:sz w:val="24"/>
                <w:lang w:val="en-US" w:eastAsia="zh-CN"/>
              </w:rPr>
              <w:t>0</w:t>
            </w:r>
            <w:r>
              <w:rPr>
                <w:rFonts w:eastAsia="仿宋_GB2312"/>
                <w:color w:val="auto"/>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color w:val="auto"/>
                <w:sz w:val="24"/>
                <w:lang w:val="en-US" w:eastAsia="zh-CN"/>
              </w:rPr>
            </w:pPr>
            <w:r>
              <w:rPr>
                <w:rFonts w:hint="eastAsia" w:eastAsia="仿宋_GB2312"/>
                <w:color w:val="auto"/>
                <w:sz w:val="24"/>
                <w:lang w:val="en-US" w:eastAsia="zh-CN"/>
              </w:rPr>
              <w:t>0.44</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会议费、培训费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color w:val="auto"/>
                <w:sz w:val="24"/>
              </w:rPr>
            </w:pPr>
            <w:r>
              <w:rPr>
                <w:rFonts w:hint="eastAsia" w:eastAsia="仿宋_GB2312"/>
                <w:color w:val="auto"/>
                <w:sz w:val="24"/>
                <w:lang w:val="en-US" w:eastAsia="zh-CN"/>
              </w:rPr>
              <w:t>0</w:t>
            </w:r>
            <w:r>
              <w:rPr>
                <w:rFonts w:eastAsia="仿宋_GB2312"/>
                <w:color w:val="auto"/>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color w:val="auto"/>
                <w:sz w:val="24"/>
              </w:rPr>
            </w:pPr>
            <w:r>
              <w:rPr>
                <w:rFonts w:hint="eastAsia" w:eastAsia="仿宋_GB2312"/>
                <w:color w:val="auto"/>
                <w:sz w:val="24"/>
                <w:lang w:val="en-US" w:eastAsia="zh-CN"/>
              </w:rPr>
              <w:t>0</w:t>
            </w:r>
            <w:r>
              <w:rPr>
                <w:rFonts w:eastAsia="仿宋_GB2312"/>
                <w:color w:val="auto"/>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color w:val="auto"/>
                <w:sz w:val="24"/>
                <w:lang w:val="en-US"/>
              </w:rPr>
            </w:pPr>
            <w:r>
              <w:rPr>
                <w:rFonts w:hint="eastAsia" w:eastAsia="仿宋_GB2312"/>
                <w:color w:val="auto"/>
                <w:sz w:val="24"/>
                <w:lang w:val="en-US" w:eastAsia="zh-CN"/>
              </w:rPr>
              <w:t>0.19</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政府采购金额</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color w:val="auto"/>
                <w:sz w:val="24"/>
              </w:rPr>
            </w:pPr>
            <w:r>
              <w:rPr>
                <w:rFonts w:eastAsia="仿宋_GB2312"/>
                <w:color w:val="auto"/>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color w:val="auto"/>
                <w:sz w:val="24"/>
              </w:rPr>
            </w:pPr>
            <w:r>
              <w:rPr>
                <w:rFonts w:hint="eastAsia" w:eastAsia="仿宋_GB2312"/>
                <w:color w:val="auto"/>
                <w:sz w:val="24"/>
                <w:lang w:val="en-US" w:eastAsia="zh-CN"/>
              </w:rPr>
              <w:t>0</w:t>
            </w:r>
            <w:r>
              <w:rPr>
                <w:rFonts w:eastAsia="仿宋_GB2312"/>
                <w:color w:val="auto"/>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color w:val="auto"/>
                <w:sz w:val="24"/>
                <w:lang w:val="en-US" w:eastAsia="zh-CN"/>
              </w:rPr>
            </w:pPr>
            <w:r>
              <w:rPr>
                <w:rFonts w:hint="eastAsia" w:eastAsia="仿宋_GB2312"/>
                <w:color w:val="auto"/>
                <w:sz w:val="24"/>
                <w:lang w:val="en-US" w:eastAsia="zh-CN"/>
              </w:rPr>
              <w:t>264.99</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部门整体支出预算调整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155.6</w:t>
            </w: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422.35</w:t>
            </w:r>
            <w:r>
              <w:rPr>
                <w:rFonts w:eastAsia="仿宋_GB2312"/>
                <w:sz w:val="24"/>
              </w:rPr>
              <w:t>　</w:t>
            </w:r>
          </w:p>
        </w:tc>
      </w:tr>
      <w:tr>
        <w:tblPrEx>
          <w:tblCellMar>
            <w:top w:w="0" w:type="dxa"/>
            <w:left w:w="10" w:type="dxa"/>
            <w:bottom w:w="0" w:type="dxa"/>
            <w:right w:w="10" w:type="dxa"/>
          </w:tblCellMar>
        </w:tblPrEx>
        <w:trPr>
          <w:trHeight w:val="1154" w:hRule="atLeast"/>
          <w:jc w:val="center"/>
        </w:trPr>
        <w:tc>
          <w:tcPr>
            <w:tcW w:w="355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eastAsia="仿宋_GB2312"/>
                <w:sz w:val="24"/>
                <w:lang w:eastAsia="zh-CN"/>
              </w:rPr>
            </w:pPr>
            <w:r>
              <w:rPr>
                <w:rFonts w:eastAsia="仿宋_GB2312"/>
                <w:sz w:val="24"/>
              </w:rPr>
              <w:t>楼堂馆所控制情况</w:t>
            </w:r>
          </w:p>
          <w:p>
            <w:pPr>
              <w:widowControl/>
              <w:jc w:val="center"/>
              <w:rPr>
                <w:rFonts w:eastAsia="仿宋_GB2312"/>
                <w:sz w:val="24"/>
              </w:rPr>
            </w:pPr>
            <w:r>
              <w:rPr>
                <w:rFonts w:eastAsia="仿宋_GB2312"/>
                <w:sz w:val="24"/>
              </w:rPr>
              <w:t>（</w:t>
            </w:r>
            <w:r>
              <w:rPr>
                <w:rFonts w:hint="eastAsia" w:eastAsia="仿宋_GB2312"/>
                <w:sz w:val="24"/>
                <w:lang w:eastAsia="zh-CN"/>
              </w:rPr>
              <w:t>2021</w:t>
            </w:r>
            <w:r>
              <w:rPr>
                <w:rFonts w:eastAsia="仿宋_GB2312"/>
                <w:sz w:val="24"/>
              </w:rPr>
              <w:t>年完工项目）</w:t>
            </w: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eastAsia="仿宋_GB2312"/>
                <w:b/>
                <w:bCs/>
                <w:sz w:val="24"/>
                <w:lang w:eastAsia="zh-CN"/>
              </w:rPr>
            </w:pPr>
            <w:r>
              <w:rPr>
                <w:rFonts w:eastAsia="仿宋_GB2312"/>
                <w:b/>
                <w:bCs/>
                <w:sz w:val="24"/>
              </w:rPr>
              <w:t>批复规模</w:t>
            </w:r>
          </w:p>
          <w:p>
            <w:pPr>
              <w:widowControl/>
              <w:jc w:val="center"/>
              <w:rPr>
                <w:rFonts w:eastAsia="仿宋_GB2312"/>
                <w:b/>
                <w:bCs/>
                <w:sz w:val="24"/>
              </w:rPr>
            </w:pPr>
            <w:r>
              <w:rPr>
                <w:rFonts w:eastAsia="仿宋_GB2312"/>
                <w:b/>
                <w:bCs/>
                <w:sz w:val="24"/>
              </w:rPr>
              <w:t>（</w:t>
            </w:r>
            <w:r>
              <w:rPr>
                <w:b/>
                <w:bCs/>
                <w:sz w:val="24"/>
              </w:rPr>
              <w:t>㎡</w:t>
            </w:r>
            <w:r>
              <w:rPr>
                <w:rFonts w:eastAsia="仿宋_GB2312"/>
                <w:b/>
                <w:bCs/>
                <w:sz w:val="24"/>
              </w:rPr>
              <w:t>）</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eastAsia="仿宋_GB2312"/>
                <w:b/>
                <w:bCs/>
                <w:sz w:val="24"/>
              </w:rPr>
              <w:t>实际规模（</w:t>
            </w:r>
            <w:r>
              <w:rPr>
                <w:b/>
                <w:bCs/>
                <w:sz w:val="24"/>
              </w:rPr>
              <w:t>㎡</w:t>
            </w:r>
            <w:r>
              <w:rPr>
                <w:rFonts w:eastAsia="仿宋_GB2312"/>
                <w:b/>
                <w:bCs/>
                <w:sz w:val="24"/>
              </w:rPr>
              <w:t>）</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eastAsia="仿宋_GB2312"/>
                <w:b/>
                <w:bCs/>
                <w:sz w:val="24"/>
              </w:rPr>
              <w:t>规模控制率</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eastAsia="仿宋_GB2312"/>
                <w:b/>
                <w:bCs/>
                <w:sz w:val="24"/>
              </w:rPr>
              <w:t>预算投资（万元）</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eastAsia="仿宋_GB2312"/>
                <w:b/>
                <w:bCs/>
                <w:sz w:val="24"/>
              </w:rPr>
              <w:t>实际投资（万元）</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eastAsia="仿宋_GB2312"/>
                <w:b/>
                <w:bCs/>
                <w:sz w:val="24"/>
              </w:rPr>
              <w:t>投资概算控制率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w:t>
            </w:r>
          </w:p>
        </w:tc>
      </w:tr>
      <w:tr>
        <w:tblPrEx>
          <w:tblCellMar>
            <w:top w:w="0" w:type="dxa"/>
            <w:left w:w="10" w:type="dxa"/>
            <w:bottom w:w="0" w:type="dxa"/>
            <w:right w:w="10" w:type="dxa"/>
          </w:tblCellMar>
        </w:tblPrEx>
        <w:trPr>
          <w:trHeight w:val="606"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厉行节约保障措施</w:t>
            </w:r>
          </w:p>
        </w:tc>
        <w:tc>
          <w:tcPr>
            <w:tcW w:w="6789" w:type="dxa"/>
            <w:gridSpan w:val="6"/>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r>
    </w:tbl>
    <w:p>
      <w:pPr>
        <w:widowControl/>
        <w:jc w:val="left"/>
        <w:rPr>
          <w:rFonts w:eastAsia="仿宋_GB2312"/>
          <w:sz w:val="22"/>
          <w:szCs w:val="22"/>
        </w:rPr>
      </w:pPr>
      <w:r>
        <w:rPr>
          <w:rFonts w:eastAsia="仿宋_GB2312"/>
          <w:sz w:val="22"/>
          <w:szCs w:val="22"/>
        </w:rPr>
        <w:t>说明：“项目支出”需要填报除专项资金和基本支出以外的所有项目情况，包括业务工作项</w:t>
      </w:r>
    </w:p>
    <w:p>
      <w:pPr>
        <w:widowControl/>
        <w:ind w:firstLine="660"/>
        <w:jc w:val="left"/>
        <w:rPr>
          <w:rFonts w:eastAsia="仿宋_GB2312"/>
          <w:sz w:val="22"/>
          <w:szCs w:val="22"/>
        </w:rPr>
      </w:pPr>
      <w:r>
        <w:rPr>
          <w:rFonts w:eastAsia="仿宋_GB2312"/>
          <w:sz w:val="22"/>
          <w:szCs w:val="22"/>
        </w:rPr>
        <w:t>目、运行维护项目等；“公用经费”填报基本支出中的一般商品和服务支出。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0"/>
          <w:szCs w:val="30"/>
        </w:rPr>
      </w:pPr>
    </w:p>
    <w:p>
      <w:pPr>
        <w:rPr>
          <w:rFonts w:ascii="仿宋" w:hAnsi="仿宋" w:eastAsia="仿宋"/>
          <w:sz w:val="32"/>
          <w:szCs w:val="32"/>
        </w:rPr>
      </w:pP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S Mincho">
    <w:altName w:val="Yu Gothic UI Semilight"/>
    <w:panose1 w:val="02020609040205080304"/>
    <w:charset w:val="80"/>
    <w:family w:val="moder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方正小标宋_GBK">
    <w:altName w:val="微软雅黑"/>
    <w:panose1 w:val="02010600030101010101"/>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A1992"/>
    <w:multiLevelType w:val="singleLevel"/>
    <w:tmpl w:val="E66A19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FhYmE2ZTAzM2ZlOTU1NGNjY2RmYmQ5MzVmZDc0NDMifQ=="/>
  </w:docVars>
  <w:rsids>
    <w:rsidRoot w:val="00292F0A"/>
    <w:rsid w:val="0009572A"/>
    <w:rsid w:val="000B6DDA"/>
    <w:rsid w:val="000C48FD"/>
    <w:rsid w:val="000E3780"/>
    <w:rsid w:val="00133A4C"/>
    <w:rsid w:val="00151D5B"/>
    <w:rsid w:val="00182AA5"/>
    <w:rsid w:val="00187E4B"/>
    <w:rsid w:val="001D50A0"/>
    <w:rsid w:val="001E19C3"/>
    <w:rsid w:val="0021330A"/>
    <w:rsid w:val="00232ACE"/>
    <w:rsid w:val="00292F0A"/>
    <w:rsid w:val="002F44BE"/>
    <w:rsid w:val="00334ED5"/>
    <w:rsid w:val="00341C93"/>
    <w:rsid w:val="003511DF"/>
    <w:rsid w:val="00354FC6"/>
    <w:rsid w:val="00420EBE"/>
    <w:rsid w:val="004A7D69"/>
    <w:rsid w:val="0055046C"/>
    <w:rsid w:val="005518B4"/>
    <w:rsid w:val="00595FA1"/>
    <w:rsid w:val="005E07F5"/>
    <w:rsid w:val="00622CFE"/>
    <w:rsid w:val="00632C47"/>
    <w:rsid w:val="00651726"/>
    <w:rsid w:val="006773B9"/>
    <w:rsid w:val="006A6160"/>
    <w:rsid w:val="006C62F2"/>
    <w:rsid w:val="007039E1"/>
    <w:rsid w:val="008A7838"/>
    <w:rsid w:val="008B1EA5"/>
    <w:rsid w:val="009625B6"/>
    <w:rsid w:val="00976451"/>
    <w:rsid w:val="0099798D"/>
    <w:rsid w:val="00A33869"/>
    <w:rsid w:val="00AE0DBE"/>
    <w:rsid w:val="00B73AD3"/>
    <w:rsid w:val="00BF2E24"/>
    <w:rsid w:val="00C164E6"/>
    <w:rsid w:val="00C43065"/>
    <w:rsid w:val="00DC5AFA"/>
    <w:rsid w:val="00E2331D"/>
    <w:rsid w:val="00EB038F"/>
    <w:rsid w:val="00F63EBE"/>
    <w:rsid w:val="00FD408A"/>
    <w:rsid w:val="00FE387D"/>
    <w:rsid w:val="077F5911"/>
    <w:rsid w:val="07AF43C8"/>
    <w:rsid w:val="09C44530"/>
    <w:rsid w:val="0B1628A3"/>
    <w:rsid w:val="0B2713DA"/>
    <w:rsid w:val="0EEB36B0"/>
    <w:rsid w:val="0EEB43BB"/>
    <w:rsid w:val="14EE7502"/>
    <w:rsid w:val="15F03C01"/>
    <w:rsid w:val="15FA54FE"/>
    <w:rsid w:val="173E1538"/>
    <w:rsid w:val="1AFF35EF"/>
    <w:rsid w:val="1E7B4217"/>
    <w:rsid w:val="24A720D8"/>
    <w:rsid w:val="26160177"/>
    <w:rsid w:val="29F05D85"/>
    <w:rsid w:val="2AA91691"/>
    <w:rsid w:val="2AC87FE1"/>
    <w:rsid w:val="2B356167"/>
    <w:rsid w:val="2B44401D"/>
    <w:rsid w:val="2C6937CF"/>
    <w:rsid w:val="2CEB7614"/>
    <w:rsid w:val="2E9C487C"/>
    <w:rsid w:val="303856D0"/>
    <w:rsid w:val="30557562"/>
    <w:rsid w:val="321E2447"/>
    <w:rsid w:val="38242E98"/>
    <w:rsid w:val="3A764C3D"/>
    <w:rsid w:val="3DC8465E"/>
    <w:rsid w:val="40366DE9"/>
    <w:rsid w:val="42E0041E"/>
    <w:rsid w:val="442E0246"/>
    <w:rsid w:val="447421A0"/>
    <w:rsid w:val="47F9715F"/>
    <w:rsid w:val="49E45E1F"/>
    <w:rsid w:val="4B602310"/>
    <w:rsid w:val="4F20732D"/>
    <w:rsid w:val="539F48BE"/>
    <w:rsid w:val="583E3011"/>
    <w:rsid w:val="588B1DEE"/>
    <w:rsid w:val="58A94CA0"/>
    <w:rsid w:val="5DA278DB"/>
    <w:rsid w:val="610A201F"/>
    <w:rsid w:val="635B0104"/>
    <w:rsid w:val="679A706A"/>
    <w:rsid w:val="67DB1A1E"/>
    <w:rsid w:val="6A736404"/>
    <w:rsid w:val="6B8D2D3B"/>
    <w:rsid w:val="6EC025DA"/>
    <w:rsid w:val="7311390C"/>
    <w:rsid w:val="78F843E6"/>
    <w:rsid w:val="7B992021"/>
    <w:rsid w:val="7E0233C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rFonts w:cs="Times New Roman"/>
      <w:sz w:val="18"/>
      <w:szCs w:val="18"/>
    </w:rPr>
  </w:style>
  <w:style w:type="character" w:customStyle="1" w:styleId="7">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3637</Words>
  <Characters>3959</Characters>
  <Lines>10</Lines>
  <Paragraphs>2</Paragraphs>
  <TotalTime>7</TotalTime>
  <ScaleCrop>false</ScaleCrop>
  <LinksUpToDate>false</LinksUpToDate>
  <CharactersWithSpaces>4393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2017-09-17T04:00:00Z</dcterms:created>
  <dc:creator>Administrator</dc:creator>
  <cp:lastModifiedBy>Administrator</cp:lastModifiedBy>
  <dcterms:modified xsi:type="dcterms:W3CDTF">2022-06-08T03:29:38Z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4C1FD7B89A1246439E5657ACC461EC9B</vt:lpwstr>
  </property>
</Properties>
</file>