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eastAsia="仿宋"/>
          <w:sz w:val="24"/>
        </w:rPr>
      </w:pPr>
      <w:r>
        <w:rPr>
          <w:rFonts w:ascii="仿宋" w:eastAsia="仿宋"/>
          <w:sz w:val="36"/>
          <w:szCs w:val="36"/>
        </w:rPr>
        <w:t>部门整体支出绩效评价指标表</w:t>
      </w:r>
    </w:p>
    <w:tbl>
      <w:tblPr>
        <w:tblStyle w:val="2"/>
        <w:tblW w:w="10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517"/>
        <w:gridCol w:w="456"/>
        <w:gridCol w:w="672"/>
        <w:gridCol w:w="456"/>
        <w:gridCol w:w="1003"/>
        <w:gridCol w:w="456"/>
        <w:gridCol w:w="2972"/>
        <w:gridCol w:w="3435"/>
        <w:gridCol w:w="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blHeader/>
          <w:jc w:val="center"/>
        </w:trPr>
        <w:tc>
          <w:tcPr>
            <w:tcW w:w="5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一级指标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672"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二级指标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1003"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三级</w:t>
            </w:r>
          </w:p>
          <w:p>
            <w:pPr>
              <w:widowControl/>
              <w:jc w:val="center"/>
              <w:rPr>
                <w:rFonts w:ascii="仿宋" w:eastAsia="仿宋"/>
                <w:sz w:val="24"/>
                <w:szCs w:val="24"/>
              </w:rPr>
            </w:pPr>
            <w:r>
              <w:rPr>
                <w:rFonts w:ascii="仿宋" w:eastAsia="仿宋"/>
                <w:sz w:val="24"/>
                <w:szCs w:val="24"/>
              </w:rPr>
              <w:t>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2972"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评价标准</w:t>
            </w:r>
          </w:p>
        </w:tc>
        <w:tc>
          <w:tcPr>
            <w:tcW w:w="3435"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指标说明</w:t>
            </w:r>
          </w:p>
        </w:tc>
        <w:tc>
          <w:tcPr>
            <w:tcW w:w="633"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814" w:hRule="atLeast"/>
          <w:jc w:val="center"/>
        </w:trPr>
        <w:tc>
          <w:tcPr>
            <w:tcW w:w="51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投入</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72" w:type="dxa"/>
            <w:vMerge w:val="restart"/>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预算配置</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Mar>
              <w:left w:w="108" w:type="dxa"/>
              <w:right w:w="108" w:type="dxa"/>
            </w:tcMar>
            <w:vAlign w:val="center"/>
          </w:tcPr>
          <w:p>
            <w:pPr>
              <w:widowControl/>
              <w:jc w:val="left"/>
              <w:rPr>
                <w:rFonts w:ascii="仿宋" w:eastAsia="仿宋"/>
                <w:sz w:val="24"/>
                <w:szCs w:val="24"/>
              </w:rPr>
            </w:pPr>
            <w:r>
              <w:rPr>
                <w:rFonts w:ascii="仿宋" w:eastAsia="仿宋"/>
                <w:sz w:val="24"/>
                <w:szCs w:val="24"/>
              </w:rPr>
              <w:t>以100%为标准。在职人员控制率≦100%，计5分；每超过一个百分点扣0.5分，扣完为止。</w:t>
            </w:r>
          </w:p>
        </w:tc>
        <w:tc>
          <w:tcPr>
            <w:tcW w:w="3435"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在职人员控制率=（在职人员数/编制数）×100%，在职人员数：部门（单位）实际在职人数，以财政确定的部门决算编制口径为准。</w:t>
            </w:r>
          </w:p>
          <w:p>
            <w:pPr>
              <w:widowControl/>
              <w:jc w:val="left"/>
              <w:rPr>
                <w:rFonts w:ascii="仿宋" w:eastAsia="仿宋"/>
                <w:sz w:val="24"/>
                <w:szCs w:val="24"/>
              </w:rPr>
            </w:pPr>
            <w:r>
              <w:rPr>
                <w:rFonts w:ascii="仿宋" w:eastAsia="仿宋"/>
                <w:sz w:val="24"/>
                <w:szCs w:val="24"/>
              </w:rPr>
              <w:t>编制数：机构编制部门核定批复的部门（单位）的人员编制数。</w:t>
            </w:r>
          </w:p>
        </w:tc>
        <w:tc>
          <w:tcPr>
            <w:tcW w:w="633" w:type="dxa"/>
            <w:tcBorders>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“三公经费”变动率≦0,计</w:t>
            </w:r>
            <w:r>
              <w:rPr>
                <w:rFonts w:hint="eastAsia" w:ascii="仿宋" w:eastAsia="仿宋"/>
                <w:sz w:val="24"/>
                <w:szCs w:val="24"/>
              </w:rPr>
              <w:t>5</w:t>
            </w:r>
            <w:r>
              <w:rPr>
                <w:rFonts w:ascii="仿宋" w:eastAsia="仿宋"/>
                <w:sz w:val="24"/>
                <w:szCs w:val="24"/>
              </w:rPr>
              <w:t>分；“三公经费”＞0，每超过一个百分点扣0.</w:t>
            </w:r>
            <w:r>
              <w:rPr>
                <w:rFonts w:hint="eastAsia" w:ascii="仿宋" w:eastAsia="仿宋"/>
                <w:sz w:val="24"/>
                <w:szCs w:val="24"/>
              </w:rPr>
              <w:t>5</w:t>
            </w:r>
            <w:r>
              <w:rPr>
                <w:rFonts w:ascii="仿宋" w:eastAsia="仿宋"/>
                <w:sz w:val="24"/>
                <w:szCs w:val="24"/>
              </w:rPr>
              <w:t>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“三公经费”变动率=[（本年度“三公经费”预算数-上年度“三公经费”预算数）/上年度“三公经费”预算数]×100%</w:t>
            </w:r>
          </w:p>
        </w:tc>
        <w:tc>
          <w:tcPr>
            <w:tcW w:w="633" w:type="dxa"/>
            <w:tcBorders>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过                                                                                                                                       程</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60</w:t>
            </w:r>
          </w:p>
        </w:tc>
        <w:tc>
          <w:tcPr>
            <w:tcW w:w="672"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预算执行</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20</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100%计满分，每低于</w:t>
            </w:r>
            <w:r>
              <w:rPr>
                <w:rFonts w:hint="eastAsia" w:ascii="仿宋" w:eastAsia="仿宋"/>
                <w:sz w:val="24"/>
                <w:szCs w:val="24"/>
              </w:rPr>
              <w:t>5个百分点</w:t>
            </w:r>
            <w:r>
              <w:rPr>
                <w:rFonts w:ascii="仿宋" w:eastAsia="仿宋"/>
                <w:sz w:val="24"/>
                <w:szCs w:val="24"/>
              </w:rPr>
              <w:t>扣2分，扣完为止。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预算完成率=（上年结转+年初预算+本年追加预算-年末结余）/（上年结转+年初预算+本年追加预算）×100%。</w:t>
            </w:r>
          </w:p>
        </w:tc>
        <w:tc>
          <w:tcPr>
            <w:tcW w:w="633" w:type="dxa"/>
            <w:tcBorders>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273"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预算控制率=（本年追加预算/年初预算）×100%。</w:t>
            </w:r>
          </w:p>
        </w:tc>
        <w:tc>
          <w:tcPr>
            <w:tcW w:w="633" w:type="dxa"/>
            <w:tcBorders>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325"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新建楼堂馆所面积控制率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楼堂馆所面积控制率=实际建设面积/批准建设面积×100% 。</w:t>
            </w:r>
          </w:p>
          <w:p>
            <w:pPr>
              <w:widowControl/>
              <w:jc w:val="left"/>
              <w:rPr>
                <w:rFonts w:ascii="仿宋" w:eastAsia="仿宋"/>
                <w:sz w:val="24"/>
                <w:szCs w:val="24"/>
              </w:rPr>
            </w:pP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43"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新建楼堂馆所投资概算控制率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楼堂馆所投资预算控制率=实际投资金额/批准投资金额×100% 。</w:t>
            </w:r>
          </w:p>
          <w:p>
            <w:pPr>
              <w:widowControl/>
              <w:jc w:val="left"/>
              <w:rPr>
                <w:rFonts w:ascii="仿宋" w:eastAsia="仿宋"/>
                <w:sz w:val="24"/>
                <w:szCs w:val="24"/>
              </w:rPr>
            </w:pP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62"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预算管理</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40</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公用经费控制率=（实际支出公用经费总额/预算安排公用经费总额）×100%。</w:t>
            </w:r>
          </w:p>
          <w:p>
            <w:pPr>
              <w:widowControl/>
              <w:jc w:val="left"/>
              <w:rPr>
                <w:rFonts w:ascii="仿宋" w:eastAsia="仿宋"/>
                <w:sz w:val="24"/>
                <w:szCs w:val="24"/>
              </w:rPr>
            </w:pPr>
            <w:r>
              <w:rPr>
                <w:rFonts w:ascii="仿宋" w:eastAsia="仿宋"/>
                <w:sz w:val="24"/>
                <w:szCs w:val="24"/>
              </w:rPr>
              <w:t>公用经费支出是指部门基本支出中的一般商品和服务支出。</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73"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7</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“三公经费”控制率-（“三公经费”实际支出数/“三公经费”预算安排数）×100%。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8"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100%计满分，每超过（降低）5%扣2分。扣完为止。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政府采购执行率=（实际政府采购金额/政府采购预算数）×100%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r>
              <w:rPr>
                <w:rFonts w:ascii="仿宋" w:eastAsia="仿宋"/>
                <w:sz w:val="24"/>
                <w:szCs w:val="24"/>
              </w:rPr>
              <w:t>过                                                                                                                                       程</w:t>
            </w:r>
          </w:p>
        </w:tc>
        <w:tc>
          <w:tcPr>
            <w:tcW w:w="45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p>
        </w:tc>
        <w:tc>
          <w:tcPr>
            <w:tcW w:w="672" w:type="dxa"/>
            <w:vMerge w:val="restart"/>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预算管理</w:t>
            </w: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管理制度健全性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①有内部财务管理制度、会计核算制度等管理制度，2分；</w:t>
            </w:r>
          </w:p>
          <w:p>
            <w:pPr>
              <w:widowControl/>
              <w:jc w:val="left"/>
              <w:rPr>
                <w:rFonts w:hint="eastAsia" w:ascii="仿宋" w:eastAsia="仿宋"/>
                <w:sz w:val="24"/>
                <w:szCs w:val="24"/>
                <w:lang w:eastAsia="zh-CN"/>
              </w:rPr>
            </w:pPr>
            <w:r>
              <w:rPr>
                <w:rFonts w:ascii="仿宋" w:eastAsia="仿宋"/>
                <w:sz w:val="24"/>
                <w:szCs w:val="24"/>
              </w:rPr>
              <w:t>②有本部门厉行节约制度,2分；</w:t>
            </w:r>
          </w:p>
          <w:p>
            <w:pPr>
              <w:widowControl/>
              <w:jc w:val="left"/>
              <w:rPr>
                <w:rFonts w:ascii="仿宋" w:eastAsia="仿宋"/>
                <w:sz w:val="24"/>
                <w:szCs w:val="24"/>
              </w:rPr>
            </w:pPr>
            <w:r>
              <w:rPr>
                <w:rFonts w:ascii="仿宋" w:eastAsia="仿宋"/>
                <w:sz w:val="24"/>
                <w:szCs w:val="24"/>
              </w:rPr>
              <w:t>③相关管理制度合法、合规、完整，2分；④相关管理制度得到有效执行，2分。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8</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36"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资金使用合规性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pPr>
              <w:widowControl/>
              <w:jc w:val="left"/>
              <w:rPr>
                <w:rFonts w:ascii="仿宋" w:eastAsia="仿宋"/>
                <w:sz w:val="24"/>
                <w:szCs w:val="24"/>
              </w:rPr>
            </w:pPr>
            <w:r>
              <w:rPr>
                <w:rFonts w:ascii="仿宋" w:eastAsia="仿宋"/>
                <w:sz w:val="24"/>
                <w:szCs w:val="24"/>
              </w:rPr>
              <w:t>以上情况每出现一例不符合要求的扣1分，扣完为止。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预决算信息公开性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产出及效率</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30</w:t>
            </w:r>
          </w:p>
        </w:tc>
        <w:tc>
          <w:tcPr>
            <w:tcW w:w="672"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职责履行</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1003"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重点工作实际完成率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根据绩效办201</w:t>
            </w:r>
            <w:r>
              <w:rPr>
                <w:rFonts w:hint="eastAsia" w:ascii="仿宋" w:eastAsia="仿宋"/>
                <w:sz w:val="24"/>
                <w:szCs w:val="24"/>
              </w:rPr>
              <w:t>8</w:t>
            </w:r>
            <w:r>
              <w:rPr>
                <w:rFonts w:ascii="仿宋" w:eastAsia="仿宋"/>
                <w:sz w:val="24"/>
                <w:szCs w:val="24"/>
              </w:rPr>
              <w:t>年对各部门为民办实事和部门重点工程与重点工作考核分数折算。</w:t>
            </w:r>
          </w:p>
          <w:p>
            <w:pPr>
              <w:widowControl/>
              <w:jc w:val="left"/>
              <w:rPr>
                <w:rFonts w:ascii="仿宋" w:eastAsia="仿宋"/>
                <w:sz w:val="24"/>
                <w:szCs w:val="24"/>
              </w:rPr>
            </w:pPr>
            <w:r>
              <w:rPr>
                <w:rFonts w:ascii="仿宋" w:eastAsia="仿宋"/>
                <w:sz w:val="24"/>
                <w:szCs w:val="24"/>
              </w:rPr>
              <w:t>该项得分=（绩效办对应部分考核得分/</w:t>
            </w:r>
            <w:r>
              <w:rPr>
                <w:rFonts w:hint="eastAsia" w:ascii="仿宋" w:eastAsia="仿宋"/>
                <w:sz w:val="24"/>
                <w:szCs w:val="24"/>
              </w:rPr>
              <w:t>100</w:t>
            </w:r>
            <w:r>
              <w:rPr>
                <w:rFonts w:ascii="仿宋" w:eastAsia="仿宋"/>
                <w:sz w:val="24"/>
                <w:szCs w:val="24"/>
              </w:rPr>
              <w:t>）*8</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履职 效益</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03"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经济效益</w:t>
            </w:r>
          </w:p>
        </w:tc>
        <w:tc>
          <w:tcPr>
            <w:tcW w:w="456" w:type="dxa"/>
            <w:vMerge w:val="restart"/>
            <w:tcBorders>
              <w:left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407" w:type="dxa"/>
            <w:gridSpan w:val="2"/>
            <w:vMerge w:val="restart"/>
            <w:tcBorders>
              <w:top w:val="single" w:color="000000" w:sz="4" w:space="0"/>
              <w:left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33" w:type="dxa"/>
            <w:tcBorders>
              <w:right w:val="single" w:color="000000" w:sz="4" w:space="0"/>
            </w:tcBorders>
            <w:tcMar>
              <w:left w:w="108" w:type="dxa"/>
              <w:right w:w="108" w:type="dxa"/>
            </w:tcMar>
            <w:vAlign w:val="center"/>
          </w:tcPr>
          <w:p>
            <w:pPr>
              <w:widowControl/>
              <w:jc w:val="left"/>
              <w:rPr>
                <w:rFonts w:hint="default"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社会效益</w:t>
            </w:r>
          </w:p>
        </w:tc>
        <w:tc>
          <w:tcPr>
            <w:tcW w:w="456" w:type="dxa"/>
            <w:vMerge w:val="continue"/>
            <w:tcBorders>
              <w:left w:val="single" w:color="000000" w:sz="4" w:space="0"/>
              <w:right w:val="single" w:color="000000" w:sz="4" w:space="0"/>
            </w:tcBorders>
            <w:tcMar>
              <w:left w:w="108" w:type="dxa"/>
              <w:right w:w="108" w:type="dxa"/>
            </w:tcMar>
            <w:vAlign w:val="center"/>
          </w:tcPr>
          <w:p/>
        </w:tc>
        <w:tc>
          <w:tcPr>
            <w:tcW w:w="6407" w:type="dxa"/>
            <w:gridSpan w:val="2"/>
            <w:vMerge w:val="continue"/>
            <w:tcBorders>
              <w:top w:val="single" w:color="000000" w:sz="4" w:space="0"/>
              <w:left w:val="single" w:color="000000" w:sz="4" w:space="0"/>
              <w:right w:val="single" w:color="000000" w:sz="4" w:space="0"/>
            </w:tcBorders>
            <w:tcMar>
              <w:left w:w="108" w:type="dxa"/>
              <w:right w:w="108" w:type="dxa"/>
            </w:tcMar>
            <w:vAlign w:val="center"/>
          </w:tcPr>
          <w:p/>
        </w:tc>
        <w:tc>
          <w:tcPr>
            <w:tcW w:w="633"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12</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行政效能</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35"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根据部门自评材料评定。</w:t>
            </w:r>
          </w:p>
        </w:tc>
        <w:tc>
          <w:tcPr>
            <w:tcW w:w="633"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hint="default"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社会公众或服务对象满意度</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90%（含）以上计6分；</w:t>
            </w:r>
          </w:p>
          <w:p>
            <w:pPr>
              <w:widowControl/>
              <w:jc w:val="left"/>
              <w:rPr>
                <w:rFonts w:hint="eastAsia" w:ascii="仿宋" w:eastAsia="仿宋"/>
                <w:sz w:val="24"/>
                <w:szCs w:val="24"/>
                <w:lang w:eastAsia="zh-CN"/>
              </w:rPr>
            </w:pPr>
            <w:r>
              <w:rPr>
                <w:rFonts w:ascii="仿宋" w:eastAsia="仿宋"/>
                <w:sz w:val="24"/>
                <w:szCs w:val="24"/>
              </w:rPr>
              <w:t>80%（含）-90%，计4分；</w:t>
            </w:r>
          </w:p>
          <w:p>
            <w:pPr>
              <w:widowControl/>
              <w:jc w:val="left"/>
              <w:rPr>
                <w:rFonts w:hint="eastAsia" w:ascii="仿宋" w:eastAsia="仿宋"/>
                <w:sz w:val="24"/>
                <w:szCs w:val="24"/>
                <w:lang w:eastAsia="zh-CN"/>
              </w:rPr>
            </w:pPr>
            <w:r>
              <w:rPr>
                <w:rFonts w:ascii="仿宋" w:eastAsia="仿宋"/>
                <w:sz w:val="24"/>
                <w:szCs w:val="24"/>
              </w:rPr>
              <w:t>70%（含）-80%，计2分；</w:t>
            </w:r>
          </w:p>
          <w:p>
            <w:pPr>
              <w:widowControl/>
              <w:jc w:val="left"/>
              <w:rPr>
                <w:rFonts w:ascii="仿宋" w:eastAsia="仿宋"/>
                <w:sz w:val="24"/>
                <w:szCs w:val="24"/>
              </w:rPr>
            </w:pPr>
            <w:r>
              <w:rPr>
                <w:rFonts w:ascii="仿宋" w:eastAsia="仿宋"/>
                <w:sz w:val="24"/>
                <w:szCs w:val="24"/>
              </w:rPr>
              <w:t>低于70%计0分。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bl>
    <w:p>
      <w:pPr>
        <w:spacing w:line="560" w:lineRule="exact"/>
        <w:rPr>
          <w:rFonts w:ascii="黑体" w:eastAsia="黑体"/>
          <w:sz w:val="28"/>
          <w:szCs w:val="28"/>
        </w:rPr>
      </w:pPr>
      <w:r>
        <w:rPr>
          <w:rFonts w:ascii="仿宋" w:eastAsia="仿宋"/>
        </w:rPr>
        <w:br w:type="page"/>
      </w:r>
      <w:r>
        <w:rPr>
          <w:rFonts w:ascii="黑体" w:eastAsia="黑体"/>
        </w:rPr>
        <w:t>附件</w:t>
      </w:r>
      <w:r>
        <w:rPr>
          <w:rFonts w:hint="eastAsia" w:ascii="黑体" w:eastAsia="黑体"/>
        </w:rPr>
        <w:t>2</w:t>
      </w:r>
    </w:p>
    <w:p>
      <w:pPr>
        <w:spacing w:line="560" w:lineRule="exact"/>
        <w:jc w:val="center"/>
        <w:rPr>
          <w:rFonts w:ascii="仿宋" w:eastAsia="仿宋"/>
          <w:sz w:val="36"/>
          <w:szCs w:val="36"/>
        </w:rPr>
      </w:pPr>
      <w:r>
        <w:rPr>
          <w:rFonts w:asci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Style w:val="2"/>
        <w:tblW w:w="10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3550"/>
        <w:gridCol w:w="1190"/>
        <w:gridCol w:w="1170"/>
        <w:gridCol w:w="1130"/>
        <w:gridCol w:w="1465"/>
        <w:gridCol w:w="970"/>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财政供养人员情况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编制数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2021年实际在职人数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经费控制情况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2020年决算数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2021年预算数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三公经费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20.92</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7</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rPr>
            </w:pPr>
            <w:r>
              <w:rPr>
                <w:rFonts w:hint="eastAsia" w:ascii="仿宋" w:eastAsia="仿宋"/>
                <w:sz w:val="24"/>
                <w:lang w:val="en-US" w:eastAsia="zh-CN"/>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13.98</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13.98</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2、出国经费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0</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3、公务接待</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6.95</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7</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项目支出：</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公用经费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213.01</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212.68</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Calibri" w:eastAsia="仿宋" w:cs="Arial"/>
                <w:kern w:val="2"/>
                <w:sz w:val="24"/>
                <w:szCs w:val="32"/>
                <w:lang w:val="en-US" w:eastAsia="zh-CN" w:bidi="ar-SA"/>
              </w:rPr>
            </w:pPr>
            <w:r>
              <w:rPr>
                <w:rFonts w:hint="eastAsia" w:ascii="仿宋" w:eastAsia="仿宋"/>
                <w:sz w:val="24"/>
                <w:lang w:val="en-US" w:eastAsia="zh-CN"/>
              </w:rPr>
              <w:t>178.64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25.8</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FF0000"/>
                <w:sz w:val="24"/>
                <w:lang w:val="en-US" w:eastAsia="zh-CN"/>
              </w:rPr>
            </w:pPr>
            <w:r>
              <w:rPr>
                <w:rFonts w:hint="eastAsia" w:ascii="仿宋" w:eastAsia="仿宋"/>
                <w:color w:val="FF0000"/>
                <w:sz w:val="24"/>
                <w:lang w:val="en-US" w:eastAsia="zh-CN"/>
              </w:rPr>
              <w:t>12.27</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Calibri" w:eastAsia="仿宋" w:cs="Arial"/>
                <w:color w:val="FF0000"/>
                <w:kern w:val="2"/>
                <w:sz w:val="24"/>
                <w:szCs w:val="32"/>
                <w:lang w:val="en-US" w:eastAsia="zh-CN" w:bidi="ar-SA"/>
              </w:rPr>
            </w:pPr>
            <w:r>
              <w:rPr>
                <w:rFonts w:hint="eastAsia" w:ascii="仿宋" w:eastAsia="仿宋"/>
                <w:color w:val="FF0000"/>
                <w:sz w:val="24"/>
                <w:lang w:val="en-US" w:eastAsia="zh-CN"/>
              </w:rPr>
              <w:t>27.71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水费、电费、差旅费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FF0000"/>
                <w:sz w:val="24"/>
                <w:lang w:val="en-US" w:eastAsia="zh-CN"/>
              </w:rPr>
            </w:pPr>
            <w:r>
              <w:rPr>
                <w:rFonts w:hint="eastAsia" w:ascii="仿宋" w:eastAsia="仿宋"/>
                <w:color w:val="FF0000"/>
                <w:sz w:val="24"/>
                <w:lang w:val="en-US" w:eastAsia="zh-CN"/>
              </w:rPr>
              <w:t>13.75</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FF0000"/>
                <w:sz w:val="24"/>
                <w:lang w:val="en-US" w:eastAsia="zh-CN"/>
              </w:rPr>
            </w:pPr>
            <w:r>
              <w:rPr>
                <w:rFonts w:hint="eastAsia" w:ascii="仿宋" w:eastAsia="仿宋"/>
                <w:color w:val="FF0000"/>
                <w:sz w:val="24"/>
                <w:lang w:val="en-US" w:eastAsia="zh-CN"/>
              </w:rPr>
              <w:t>41</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Calibri" w:eastAsia="仿宋" w:cs="Arial"/>
                <w:color w:val="FF0000"/>
                <w:kern w:val="2"/>
                <w:sz w:val="24"/>
                <w:szCs w:val="32"/>
                <w:lang w:val="en-US" w:eastAsia="zh-CN" w:bidi="ar-SA"/>
              </w:rPr>
            </w:pPr>
            <w:r>
              <w:rPr>
                <w:rFonts w:hint="eastAsia" w:ascii="仿宋" w:eastAsia="仿宋"/>
                <w:color w:val="FF0000"/>
                <w:sz w:val="24"/>
                <w:lang w:val="en-US" w:eastAsia="zh-CN"/>
              </w:rPr>
              <w:t>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FF0000"/>
                <w:sz w:val="24"/>
                <w:lang w:val="en-US" w:eastAsia="zh-CN"/>
              </w:rPr>
            </w:pPr>
            <w:r>
              <w:rPr>
                <w:rFonts w:hint="eastAsia" w:ascii="仿宋" w:eastAsia="仿宋"/>
                <w:color w:val="FF0000"/>
                <w:sz w:val="24"/>
                <w:lang w:val="en-US" w:eastAsia="zh-CN"/>
              </w:rPr>
              <w:t>11.44</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FF0000"/>
                <w:sz w:val="24"/>
                <w:lang w:val="en-US" w:eastAsia="zh-CN"/>
              </w:rPr>
            </w:pPr>
            <w:r>
              <w:rPr>
                <w:rFonts w:hint="eastAsia" w:ascii="仿宋" w:eastAsia="仿宋"/>
                <w:color w:val="FF0000"/>
                <w:sz w:val="24"/>
                <w:lang w:val="en-US" w:eastAsia="zh-CN"/>
              </w:rPr>
              <w:t>8</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Calibri" w:eastAsia="仿宋" w:cs="Arial"/>
                <w:color w:val="FF0000"/>
                <w:kern w:val="2"/>
                <w:sz w:val="24"/>
                <w:szCs w:val="32"/>
                <w:lang w:val="en-US" w:eastAsia="zh-CN" w:bidi="ar-SA"/>
              </w:rPr>
            </w:pPr>
            <w:r>
              <w:rPr>
                <w:rFonts w:hint="eastAsia" w:ascii="仿宋" w:eastAsia="仿宋"/>
                <w:color w:val="FF0000"/>
                <w:sz w:val="24"/>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政府采购金额</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54" w:hRule="atLeast"/>
          <w:jc w:val="center"/>
        </w:trPr>
        <w:tc>
          <w:tcPr>
            <w:tcW w:w="355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eastAsia="zh-CN"/>
              </w:rPr>
            </w:pPr>
            <w:r>
              <w:rPr>
                <w:rFonts w:ascii="仿宋" w:eastAsia="仿宋"/>
                <w:sz w:val="24"/>
              </w:rPr>
              <w:t>楼堂馆所控制情况</w:t>
            </w:r>
          </w:p>
          <w:p>
            <w:pPr>
              <w:widowControl/>
              <w:jc w:val="center"/>
              <w:rPr>
                <w:rFonts w:ascii="仿宋" w:eastAsia="仿宋"/>
                <w:sz w:val="24"/>
              </w:rPr>
            </w:pPr>
            <w:r>
              <w:rPr>
                <w:rFonts w:ascii="仿宋" w:eastAsia="仿宋"/>
                <w:sz w:val="24"/>
              </w:rPr>
              <w:t>（2021年完工项目）</w:t>
            </w: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hint="eastAsia" w:ascii="仿宋" w:eastAsia="仿宋"/>
                <w:b/>
                <w:bCs/>
                <w:sz w:val="24"/>
                <w:lang w:eastAsia="zh-CN"/>
              </w:rPr>
            </w:pPr>
            <w:r>
              <w:rPr>
                <w:rFonts w:ascii="仿宋" w:eastAsia="仿宋"/>
                <w:b/>
                <w:bCs/>
                <w:sz w:val="24"/>
              </w:rPr>
              <w:t>批复规模</w:t>
            </w:r>
          </w:p>
          <w:p>
            <w:pPr>
              <w:widowControl/>
              <w:jc w:val="center"/>
              <w:rPr>
                <w:rFonts w:ascii="仿宋" w:eastAsia="仿宋"/>
                <w:b/>
                <w:bCs/>
                <w:sz w:val="24"/>
              </w:rPr>
            </w:pPr>
            <w:r>
              <w:rPr>
                <w:rFonts w:ascii="仿宋" w:eastAsia="仿宋"/>
                <w:b/>
                <w:bCs/>
                <w:sz w:val="24"/>
              </w:rPr>
              <w:t>（㎡）</w:t>
            </w:r>
          </w:p>
        </w:tc>
        <w:tc>
          <w:tcPr>
            <w:tcW w:w="11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实际规模（㎡）</w:t>
            </w:r>
          </w:p>
        </w:tc>
        <w:tc>
          <w:tcPr>
            <w:tcW w:w="113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规模控制率</w:t>
            </w:r>
          </w:p>
        </w:tc>
        <w:tc>
          <w:tcPr>
            <w:tcW w:w="1465"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预算投资（万元）</w:t>
            </w:r>
          </w:p>
        </w:tc>
        <w:tc>
          <w:tcPr>
            <w:tcW w:w="9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实际投资（万元）</w:t>
            </w:r>
          </w:p>
        </w:tc>
        <w:tc>
          <w:tcPr>
            <w:tcW w:w="86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0</w:t>
            </w:r>
          </w:p>
        </w:tc>
        <w:tc>
          <w:tcPr>
            <w:tcW w:w="1170" w:type="dxa"/>
            <w:tcBorders>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0</w:t>
            </w:r>
          </w:p>
        </w:tc>
        <w:tc>
          <w:tcPr>
            <w:tcW w:w="1130" w:type="dxa"/>
            <w:tcBorders>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0</w:t>
            </w:r>
          </w:p>
        </w:tc>
        <w:tc>
          <w:tcPr>
            <w:tcW w:w="1465" w:type="dxa"/>
            <w:tcBorders>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0</w:t>
            </w:r>
          </w:p>
        </w:tc>
        <w:tc>
          <w:tcPr>
            <w:tcW w:w="970" w:type="dxa"/>
            <w:tcBorders>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0</w:t>
            </w:r>
          </w:p>
        </w:tc>
        <w:tc>
          <w:tcPr>
            <w:tcW w:w="864" w:type="dxa"/>
            <w:tcBorders>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厉行节约保障措施</w:t>
            </w:r>
          </w:p>
        </w:tc>
        <w:tc>
          <w:tcPr>
            <w:tcW w:w="6789" w:type="dxa"/>
            <w:gridSpan w:val="6"/>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eastAsia="zh-CN"/>
              </w:rPr>
            </w:pPr>
            <w:r>
              <w:rPr>
                <w:rFonts w:ascii="仿宋" w:eastAsia="仿宋"/>
                <w:sz w:val="24"/>
              </w:rPr>
              <w:t>　</w:t>
            </w:r>
            <w:r>
              <w:rPr>
                <w:rFonts w:hint="eastAsia" w:ascii="仿宋" w:eastAsia="仿宋"/>
                <w:sz w:val="24"/>
                <w:lang w:eastAsia="zh-CN"/>
              </w:rPr>
              <w:t>严格执行中央“八项规定”及各项财经纪律</w:t>
            </w:r>
          </w:p>
        </w:tc>
      </w:tr>
    </w:tbl>
    <w:p>
      <w:pPr>
        <w:widowControl/>
        <w:jc w:val="left"/>
        <w:rPr>
          <w:rFonts w:ascii="仿宋" w:eastAsia="仿宋"/>
          <w:sz w:val="16"/>
          <w:szCs w:val="16"/>
        </w:rPr>
      </w:pPr>
    </w:p>
    <w:p>
      <w:pPr>
        <w:widowControl/>
        <w:jc w:val="left"/>
        <w:rPr>
          <w:rFonts w:ascii="仿宋" w:eastAsia="仿宋"/>
          <w:sz w:val="28"/>
          <w:szCs w:val="28"/>
        </w:rPr>
      </w:pPr>
      <w:r>
        <w:rPr>
          <w:rFonts w:ascii="仿宋" w:eastAsia="仿宋"/>
          <w:sz w:val="28"/>
          <w:szCs w:val="28"/>
        </w:rPr>
        <w:t>说明：“项目支出”需要填报除专项资金和基本支出以外的所有项目情况，包括业务工作项目、运行维护项目等；“公用经费”填报基本支出中的一般商品和服务支出。</w:t>
      </w:r>
    </w:p>
    <w:p>
      <w:pPr>
        <w:spacing w:line="580" w:lineRule="exact"/>
        <w:contextualSpacing/>
        <w:jc w:val="both"/>
        <w:rPr>
          <w:rFonts w:hint="eastAsia"/>
          <w:b/>
          <w:bCs/>
          <w:sz w:val="44"/>
          <w:szCs w:val="44"/>
          <w:lang w:val="en-US" w:eastAsia="zh-CN"/>
        </w:rPr>
      </w:pPr>
    </w:p>
    <w:p>
      <w:pPr>
        <w:spacing w:line="580" w:lineRule="exact"/>
        <w:contextualSpacing/>
        <w:jc w:val="center"/>
      </w:pPr>
      <w:r>
        <w:rPr>
          <w:rFonts w:hint="eastAsia"/>
          <w:b/>
          <w:bCs/>
          <w:sz w:val="44"/>
          <w:szCs w:val="44"/>
          <w:lang w:val="en-US" w:eastAsia="zh-CN"/>
        </w:rPr>
        <w:t>2021</w:t>
      </w:r>
      <w:r>
        <w:rPr>
          <w:b/>
          <w:bCs/>
          <w:sz w:val="44"/>
          <w:szCs w:val="44"/>
        </w:rPr>
        <w:t>年绩效自评报告</w:t>
      </w:r>
    </w:p>
    <w:p>
      <w:pPr>
        <w:spacing w:line="580" w:lineRule="exact"/>
        <w:contextualSpacing/>
      </w:pPr>
    </w:p>
    <w:p>
      <w:pPr>
        <w:spacing w:line="580" w:lineRule="exact"/>
        <w:ind w:firstLine="643" w:firstLineChars="200"/>
        <w:contextualSpacing/>
        <w:rPr>
          <w:rFonts w:hint="eastAsia" w:ascii="仿宋" w:hAnsi="仿宋" w:eastAsia="仿宋" w:cs="仿宋"/>
          <w:b/>
          <w:bCs/>
          <w:sz w:val="32"/>
          <w:szCs w:val="32"/>
        </w:rPr>
      </w:pPr>
      <w:r>
        <w:rPr>
          <w:rFonts w:hint="eastAsia" w:ascii="仿宋" w:hAnsi="仿宋" w:eastAsia="仿宋" w:cs="仿宋"/>
          <w:b/>
          <w:bCs/>
          <w:sz w:val="32"/>
          <w:szCs w:val="32"/>
        </w:rPr>
        <w:t>一、机构编制人员情况</w:t>
      </w:r>
    </w:p>
    <w:p>
      <w:pPr>
        <w:spacing w:line="580"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szCs w:val="32"/>
        </w:rPr>
        <w:t>本单位业务股室</w:t>
      </w:r>
      <w:r>
        <w:rPr>
          <w:rFonts w:hint="eastAsia" w:ascii="仿宋" w:hAnsi="仿宋" w:eastAsia="仿宋" w:cs="仿宋"/>
          <w:sz w:val="32"/>
          <w:szCs w:val="32"/>
          <w:lang w:val="en-US" w:eastAsia="zh-CN"/>
        </w:rPr>
        <w:t>7</w:t>
      </w:r>
      <w:r>
        <w:rPr>
          <w:rFonts w:hint="eastAsia" w:ascii="仿宋" w:hAnsi="仿宋" w:eastAsia="仿宋" w:cs="仿宋"/>
          <w:sz w:val="32"/>
          <w:szCs w:val="32"/>
        </w:rPr>
        <w:t>个(其中二级事业单位</w:t>
      </w:r>
      <w:r>
        <w:rPr>
          <w:rFonts w:hint="eastAsia" w:ascii="仿宋" w:hAnsi="仿宋" w:eastAsia="仿宋" w:cs="仿宋"/>
          <w:sz w:val="32"/>
          <w:szCs w:val="32"/>
          <w:lang w:val="en-US" w:eastAsia="zh-CN"/>
        </w:rPr>
        <w:t>1</w:t>
      </w:r>
      <w:r>
        <w:rPr>
          <w:rFonts w:hint="eastAsia" w:ascii="仿宋" w:hAnsi="仿宋" w:eastAsia="仿宋" w:cs="仿宋"/>
          <w:sz w:val="32"/>
          <w:szCs w:val="32"/>
        </w:rPr>
        <w:t>个)，共有行政编制</w:t>
      </w:r>
      <w:r>
        <w:rPr>
          <w:rFonts w:hint="eastAsia" w:ascii="仿宋" w:hAnsi="仿宋" w:eastAsia="仿宋" w:cs="仿宋"/>
          <w:sz w:val="32"/>
          <w:szCs w:val="32"/>
          <w:lang w:val="en-US" w:eastAsia="zh-CN"/>
        </w:rPr>
        <w:t>19</w:t>
      </w:r>
      <w:r>
        <w:rPr>
          <w:rFonts w:hint="eastAsia" w:ascii="仿宋" w:hAnsi="仿宋" w:eastAsia="仿宋" w:cs="仿宋"/>
          <w:sz w:val="32"/>
          <w:szCs w:val="32"/>
        </w:rPr>
        <w:t>个，事业编制</w:t>
      </w:r>
      <w:r>
        <w:rPr>
          <w:rFonts w:hint="eastAsia" w:ascii="仿宋" w:hAnsi="仿宋" w:eastAsia="仿宋" w:cs="仿宋"/>
          <w:sz w:val="32"/>
          <w:szCs w:val="32"/>
          <w:lang w:val="en-US" w:eastAsia="zh-CN"/>
        </w:rPr>
        <w:t>9</w:t>
      </w:r>
      <w:r>
        <w:rPr>
          <w:rFonts w:hint="eastAsia" w:ascii="仿宋" w:hAnsi="仿宋" w:eastAsia="仿宋" w:cs="仿宋"/>
          <w:sz w:val="32"/>
          <w:szCs w:val="32"/>
        </w:rPr>
        <w:t>个，实有行政编制人员</w:t>
      </w:r>
      <w:r>
        <w:rPr>
          <w:rFonts w:hint="eastAsia" w:ascii="仿宋" w:hAnsi="仿宋" w:eastAsia="仿宋" w:cs="仿宋"/>
          <w:sz w:val="32"/>
          <w:szCs w:val="32"/>
          <w:lang w:val="en-US" w:eastAsia="zh-CN"/>
        </w:rPr>
        <w:t>40</w:t>
      </w:r>
      <w:r>
        <w:rPr>
          <w:rFonts w:hint="eastAsia" w:ascii="仿宋" w:hAnsi="仿宋" w:eastAsia="仿宋" w:cs="仿宋"/>
          <w:sz w:val="32"/>
          <w:szCs w:val="32"/>
        </w:rPr>
        <w:t>人，超编</w:t>
      </w:r>
      <w:r>
        <w:rPr>
          <w:rFonts w:hint="eastAsia" w:ascii="仿宋" w:hAnsi="仿宋" w:eastAsia="仿宋" w:cs="仿宋"/>
          <w:sz w:val="32"/>
          <w:szCs w:val="32"/>
          <w:lang w:val="en-US" w:eastAsia="zh-CN"/>
        </w:rPr>
        <w:t>21</w:t>
      </w:r>
      <w:r>
        <w:rPr>
          <w:rFonts w:hint="eastAsia" w:ascii="仿宋" w:hAnsi="仿宋" w:eastAsia="仿宋" w:cs="仿宋"/>
          <w:sz w:val="32"/>
          <w:szCs w:val="32"/>
        </w:rPr>
        <w:t>名，实有事业编制人员</w:t>
      </w:r>
      <w:r>
        <w:rPr>
          <w:rFonts w:hint="eastAsia" w:ascii="仿宋" w:hAnsi="仿宋" w:eastAsia="仿宋" w:cs="仿宋"/>
          <w:sz w:val="32"/>
          <w:szCs w:val="32"/>
          <w:lang w:val="en-US" w:eastAsia="zh-CN"/>
        </w:rPr>
        <w:t>9</w:t>
      </w:r>
      <w:r>
        <w:rPr>
          <w:rFonts w:hint="eastAsia" w:ascii="仿宋" w:hAnsi="仿宋" w:eastAsia="仿宋" w:cs="仿宋"/>
          <w:sz w:val="32"/>
          <w:szCs w:val="32"/>
        </w:rPr>
        <w:t>人，超编</w:t>
      </w:r>
      <w:r>
        <w:rPr>
          <w:rFonts w:hint="eastAsia" w:ascii="仿宋" w:hAnsi="仿宋" w:eastAsia="仿宋" w:cs="仿宋"/>
          <w:sz w:val="32"/>
          <w:szCs w:val="32"/>
          <w:lang w:val="en-US" w:eastAsia="zh-CN"/>
        </w:rPr>
        <w:t>0</w:t>
      </w:r>
      <w:r>
        <w:rPr>
          <w:rFonts w:hint="eastAsia" w:ascii="仿宋" w:hAnsi="仿宋" w:eastAsia="仿宋" w:cs="仿宋"/>
          <w:sz w:val="32"/>
          <w:szCs w:val="32"/>
        </w:rPr>
        <w:t>人，单位</w:t>
      </w:r>
      <w:r>
        <w:rPr>
          <w:rFonts w:hint="eastAsia" w:ascii="仿宋" w:hAnsi="仿宋" w:eastAsia="仿宋" w:cs="仿宋"/>
          <w:sz w:val="32"/>
          <w:szCs w:val="32"/>
          <w:lang w:eastAsia="zh-CN"/>
        </w:rPr>
        <w:t>离休人员</w:t>
      </w:r>
      <w:r>
        <w:rPr>
          <w:rFonts w:hint="eastAsia" w:ascii="仿宋" w:hAnsi="仿宋" w:eastAsia="仿宋" w:cs="仿宋"/>
          <w:sz w:val="32"/>
          <w:szCs w:val="32"/>
          <w:lang w:val="en-US" w:eastAsia="zh-CN"/>
        </w:rPr>
        <w:t>1名，</w:t>
      </w:r>
      <w:r>
        <w:rPr>
          <w:rFonts w:hint="eastAsia" w:ascii="仿宋" w:hAnsi="仿宋" w:eastAsia="仿宋" w:cs="仿宋"/>
          <w:sz w:val="32"/>
          <w:szCs w:val="32"/>
        </w:rPr>
        <w:t>退休人员</w:t>
      </w:r>
      <w:r>
        <w:rPr>
          <w:rFonts w:hint="eastAsia" w:ascii="仿宋" w:hAnsi="仿宋" w:eastAsia="仿宋" w:cs="仿宋"/>
          <w:sz w:val="32"/>
          <w:szCs w:val="32"/>
          <w:lang w:val="en-US" w:eastAsia="zh-CN"/>
        </w:rPr>
        <w:t>22人，提前退休人员3人</w:t>
      </w:r>
      <w:r>
        <w:rPr>
          <w:rFonts w:hint="eastAsia" w:ascii="仿宋" w:hAnsi="仿宋" w:eastAsia="仿宋" w:cs="仿宋"/>
          <w:sz w:val="32"/>
          <w:szCs w:val="32"/>
        </w:rPr>
        <w:t>。</w:t>
      </w:r>
    </w:p>
    <w:p>
      <w:pPr>
        <w:spacing w:line="580" w:lineRule="exact"/>
        <w:ind w:firstLine="643" w:firstLineChars="200"/>
        <w:contextualSpacing/>
        <w:rPr>
          <w:rFonts w:hint="eastAsia" w:ascii="仿宋" w:hAnsi="仿宋" w:eastAsia="仿宋" w:cs="仿宋"/>
          <w:b/>
          <w:bCs/>
          <w:sz w:val="32"/>
          <w:szCs w:val="32"/>
        </w:rPr>
      </w:pPr>
      <w:r>
        <w:rPr>
          <w:rFonts w:hint="eastAsia" w:ascii="仿宋" w:hAnsi="仿宋" w:eastAsia="仿宋" w:cs="仿宋"/>
          <w:b/>
          <w:bCs/>
          <w:sz w:val="32"/>
          <w:szCs w:val="32"/>
        </w:rPr>
        <w:t>二、单位主要职能与年度绩效目标</w:t>
      </w:r>
    </w:p>
    <w:p>
      <w:pPr>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（一）单位主要职能</w:t>
      </w:r>
      <w:r>
        <w:rPr>
          <w:rFonts w:hint="eastAsia" w:ascii="仿宋" w:hAnsi="仿宋" w:eastAsia="仿宋" w:cs="仿宋"/>
          <w:color w:val="333333"/>
          <w:sz w:val="32"/>
          <w:szCs w:val="32"/>
        </w:rPr>
        <w:br w:type="textWrapping"/>
      </w:r>
      <w:r>
        <w:rPr>
          <w:rFonts w:hint="eastAsia" w:ascii="仿宋" w:hAnsi="仿宋" w:eastAsia="仿宋" w:cs="仿宋"/>
          <w:color w:val="333333"/>
          <w:sz w:val="32"/>
          <w:szCs w:val="32"/>
          <w:shd w:val="clear" w:color="auto" w:fill="FFFFFF"/>
        </w:rPr>
        <w:t xml:space="preserve">    1、组织本县的各界政协委员履行政治协商、民主监督、参政议政的职能，组织政协委员开展学习、调研、视察活动。</w:t>
      </w:r>
      <w:r>
        <w:rPr>
          <w:rFonts w:hint="eastAsia" w:ascii="仿宋" w:hAnsi="仿宋" w:eastAsia="仿宋" w:cs="仿宋"/>
          <w:color w:val="333333"/>
          <w:sz w:val="32"/>
          <w:szCs w:val="32"/>
        </w:rPr>
        <w:br w:type="textWrapping"/>
      </w:r>
      <w:r>
        <w:rPr>
          <w:rFonts w:hint="eastAsia" w:ascii="仿宋" w:hAnsi="仿宋" w:eastAsia="仿宋" w:cs="仿宋"/>
          <w:color w:val="333333"/>
          <w:sz w:val="32"/>
          <w:szCs w:val="32"/>
          <w:shd w:val="clear" w:color="auto" w:fill="FFFFFF"/>
        </w:rPr>
        <w:t xml:space="preserve">    2、负责县政协的各项筹备工作。</w:t>
      </w:r>
      <w:r>
        <w:rPr>
          <w:rFonts w:hint="eastAsia" w:ascii="仿宋" w:hAnsi="仿宋" w:eastAsia="仿宋" w:cs="仿宋"/>
          <w:color w:val="333333"/>
          <w:sz w:val="32"/>
          <w:szCs w:val="32"/>
        </w:rPr>
        <w:br w:type="textWrapping"/>
      </w:r>
      <w:r>
        <w:rPr>
          <w:rFonts w:hint="eastAsia" w:ascii="仿宋" w:hAnsi="仿宋" w:eastAsia="仿宋" w:cs="仿宋"/>
          <w:color w:val="333333"/>
          <w:sz w:val="32"/>
          <w:szCs w:val="32"/>
          <w:shd w:val="clear" w:color="auto" w:fill="FFFFFF"/>
        </w:rPr>
        <w:t xml:space="preserve">    3、负责收集、整理、反映、督办政协委员提出的建议、批评和意见，如实反映社情民意，认真做好提案工作。</w:t>
      </w:r>
      <w:r>
        <w:rPr>
          <w:rFonts w:hint="eastAsia" w:ascii="仿宋" w:hAnsi="仿宋" w:eastAsia="仿宋" w:cs="仿宋"/>
          <w:color w:val="333333"/>
          <w:sz w:val="32"/>
          <w:szCs w:val="32"/>
        </w:rPr>
        <w:br w:type="textWrapping"/>
      </w:r>
      <w:r>
        <w:rPr>
          <w:rFonts w:hint="eastAsia" w:ascii="仿宋" w:hAnsi="仿宋" w:eastAsia="仿宋" w:cs="仿宋"/>
          <w:color w:val="333333"/>
          <w:sz w:val="32"/>
          <w:szCs w:val="32"/>
          <w:shd w:val="clear" w:color="auto" w:fill="FFFFFF"/>
        </w:rPr>
        <w:t xml:space="preserve">    4、接待受理政协委员的来访，负责上级政协机关和兄弟单位的来宾接待工作。</w:t>
      </w:r>
      <w:r>
        <w:rPr>
          <w:rFonts w:hint="eastAsia" w:ascii="仿宋" w:hAnsi="仿宋" w:eastAsia="仿宋" w:cs="仿宋"/>
          <w:color w:val="333333"/>
          <w:sz w:val="32"/>
          <w:szCs w:val="32"/>
        </w:rPr>
        <w:br w:type="textWrapping"/>
      </w:r>
      <w:r>
        <w:rPr>
          <w:rFonts w:hint="eastAsia" w:ascii="仿宋" w:hAnsi="仿宋" w:eastAsia="仿宋" w:cs="仿宋"/>
          <w:color w:val="333333"/>
          <w:sz w:val="32"/>
          <w:szCs w:val="32"/>
          <w:shd w:val="clear" w:color="auto" w:fill="FFFFFF"/>
        </w:rPr>
        <w:t xml:space="preserve">    5、负责联系县直机关及乡镇的有关工作，做好文史工作。</w:t>
      </w:r>
      <w:r>
        <w:rPr>
          <w:rFonts w:hint="eastAsia" w:ascii="仿宋" w:hAnsi="仿宋" w:eastAsia="仿宋" w:cs="仿宋"/>
          <w:color w:val="333333"/>
          <w:sz w:val="32"/>
          <w:szCs w:val="32"/>
        </w:rPr>
        <w:br w:type="textWrapping"/>
      </w:r>
      <w:r>
        <w:rPr>
          <w:rFonts w:hint="eastAsia" w:ascii="仿宋" w:hAnsi="仿宋" w:eastAsia="仿宋" w:cs="仿宋"/>
          <w:color w:val="333333"/>
          <w:sz w:val="32"/>
          <w:szCs w:val="32"/>
          <w:shd w:val="clear" w:color="auto" w:fill="FFFFFF"/>
        </w:rPr>
        <w:t xml:space="preserve">    6、承办省、市政协和县委办的其他事项。</w:t>
      </w:r>
    </w:p>
    <w:p>
      <w:pPr>
        <w:spacing w:line="580" w:lineRule="exact"/>
        <w:ind w:left="640" w:leftChars="200" w:firstLine="0" w:firstLineChars="0"/>
        <w:contextualSpacing/>
        <w:rPr>
          <w:rFonts w:hint="eastAsia" w:ascii="仿宋" w:hAnsi="仿宋" w:eastAsia="仿宋" w:cs="仿宋"/>
          <w:b/>
          <w:bCs/>
          <w:sz w:val="32"/>
          <w:szCs w:val="32"/>
        </w:rPr>
      </w:pPr>
      <w:r>
        <w:rPr>
          <w:rFonts w:hint="eastAsia" w:ascii="仿宋" w:hAnsi="仿宋" w:eastAsia="仿宋" w:cs="仿宋"/>
          <w:color w:val="333333"/>
          <w:sz w:val="32"/>
          <w:szCs w:val="32"/>
          <w:shd w:val="clear" w:color="auto" w:fill="FFFFFF"/>
        </w:rPr>
        <w:t>（二）年度绩效目标</w:t>
      </w:r>
      <w:r>
        <w:rPr>
          <w:rFonts w:hint="eastAsia" w:ascii="仿宋" w:hAnsi="仿宋" w:eastAsia="仿宋" w:cs="仿宋"/>
          <w:color w:val="333333"/>
          <w:sz w:val="32"/>
          <w:szCs w:val="32"/>
        </w:rPr>
        <w:br w:type="textWrapping"/>
      </w:r>
      <w:r>
        <w:rPr>
          <w:rFonts w:hint="eastAsia" w:ascii="仿宋" w:hAnsi="仿宋" w:eastAsia="仿宋" w:cs="仿宋"/>
          <w:color w:val="333333"/>
          <w:sz w:val="32"/>
          <w:szCs w:val="32"/>
          <w:shd w:val="clear" w:color="auto" w:fill="FFFFFF"/>
        </w:rPr>
        <w:t>1、做好民主监督、评议工作。</w:t>
      </w:r>
      <w:r>
        <w:rPr>
          <w:rFonts w:hint="eastAsia" w:ascii="仿宋" w:hAnsi="仿宋" w:eastAsia="仿宋" w:cs="仿宋"/>
          <w:color w:val="333333"/>
          <w:sz w:val="32"/>
          <w:szCs w:val="32"/>
        </w:rPr>
        <w:br w:type="textWrapping"/>
      </w:r>
      <w:r>
        <w:rPr>
          <w:rFonts w:hint="eastAsia" w:ascii="仿宋" w:hAnsi="仿宋" w:eastAsia="仿宋" w:cs="仿宋"/>
          <w:color w:val="333333"/>
          <w:sz w:val="32"/>
          <w:szCs w:val="32"/>
          <w:shd w:val="clear" w:color="auto" w:fill="FFFFFF"/>
        </w:rPr>
        <w:t>2、做好督办建议案、提案工作。</w:t>
      </w:r>
      <w:r>
        <w:rPr>
          <w:rFonts w:hint="eastAsia" w:ascii="仿宋" w:hAnsi="仿宋" w:eastAsia="仿宋" w:cs="仿宋"/>
          <w:color w:val="333333"/>
          <w:sz w:val="32"/>
          <w:szCs w:val="32"/>
        </w:rPr>
        <w:br w:type="textWrapping"/>
      </w:r>
      <w:r>
        <w:rPr>
          <w:rFonts w:hint="eastAsia" w:ascii="仿宋" w:hAnsi="仿宋" w:eastAsia="仿宋" w:cs="仿宋"/>
          <w:color w:val="333333"/>
          <w:sz w:val="32"/>
          <w:szCs w:val="32"/>
          <w:shd w:val="clear" w:color="auto" w:fill="FFFFFF"/>
        </w:rPr>
        <w:t>3、做好有关文史征集及编撰工作。</w:t>
      </w:r>
      <w:r>
        <w:rPr>
          <w:rFonts w:hint="eastAsia" w:ascii="仿宋" w:hAnsi="仿宋" w:eastAsia="仿宋" w:cs="仿宋"/>
          <w:color w:val="333333"/>
          <w:sz w:val="32"/>
          <w:szCs w:val="32"/>
        </w:rPr>
        <w:br w:type="textWrapping"/>
      </w:r>
      <w:r>
        <w:rPr>
          <w:rFonts w:hint="eastAsia" w:ascii="仿宋" w:hAnsi="仿宋" w:eastAsia="仿宋" w:cs="仿宋"/>
          <w:color w:val="333333"/>
          <w:sz w:val="32"/>
          <w:szCs w:val="32"/>
          <w:shd w:val="clear" w:color="auto" w:fill="FFFFFF"/>
        </w:rPr>
        <w:t>4、不断完善远程协商和云平台建设工作。</w:t>
      </w:r>
      <w:r>
        <w:rPr>
          <w:rFonts w:hint="eastAsia" w:ascii="仿宋" w:hAnsi="仿宋" w:eastAsia="仿宋" w:cs="仿宋"/>
          <w:color w:val="333333"/>
          <w:sz w:val="32"/>
          <w:szCs w:val="32"/>
        </w:rPr>
        <w:br w:type="textWrapping"/>
      </w:r>
      <w:r>
        <w:rPr>
          <w:rFonts w:hint="eastAsia" w:ascii="仿宋" w:hAnsi="仿宋" w:eastAsia="仿宋" w:cs="仿宋"/>
          <w:color w:val="333333"/>
          <w:sz w:val="32"/>
          <w:szCs w:val="32"/>
          <w:shd w:val="clear" w:color="auto" w:fill="FFFFFF"/>
        </w:rPr>
        <w:t>5、严格执行国家财务制度和财经纪律，合理开支、厉行节约。</w:t>
      </w:r>
      <w:r>
        <w:rPr>
          <w:rFonts w:hint="eastAsia" w:ascii="仿宋" w:hAnsi="仿宋" w:eastAsia="仿宋" w:cs="仿宋"/>
          <w:color w:val="333333"/>
          <w:sz w:val="32"/>
          <w:szCs w:val="32"/>
        </w:rPr>
        <w:br w:type="textWrapping"/>
      </w:r>
      <w:r>
        <w:rPr>
          <w:rFonts w:hint="eastAsia" w:ascii="仿宋" w:hAnsi="仿宋" w:eastAsia="仿宋" w:cs="仿宋"/>
          <w:color w:val="333333"/>
          <w:sz w:val="32"/>
          <w:szCs w:val="32"/>
          <w:shd w:val="clear" w:color="auto" w:fill="FFFFFF"/>
        </w:rPr>
        <w:t>6、严控“三公”经费和重点费用开支，“三公”经费在去年支出基础上不增长。</w:t>
      </w:r>
      <w:r>
        <w:rPr>
          <w:rFonts w:hint="eastAsia" w:asciiTheme="majorEastAsia" w:hAnsiTheme="majorEastAsia" w:eastAsiaTheme="majorEastAsia"/>
          <w:color w:val="333333"/>
          <w:sz w:val="28"/>
          <w:szCs w:val="28"/>
        </w:rPr>
        <w:br w:type="textWrapping"/>
      </w:r>
      <w:r>
        <w:rPr>
          <w:rFonts w:hint="eastAsia" w:ascii="仿宋" w:hAnsi="仿宋" w:eastAsia="仿宋" w:cs="仿宋"/>
          <w:b/>
          <w:bCs/>
          <w:sz w:val="32"/>
          <w:szCs w:val="32"/>
        </w:rPr>
        <w:t>三、</w:t>
      </w:r>
      <w:r>
        <w:rPr>
          <w:rFonts w:hint="eastAsia" w:ascii="仿宋" w:hAnsi="仿宋" w:eastAsia="仿宋" w:cs="仿宋"/>
          <w:b/>
          <w:bCs/>
          <w:sz w:val="32"/>
          <w:szCs w:val="32"/>
          <w:lang w:val="en-US" w:eastAsia="zh-CN"/>
        </w:rPr>
        <w:t>2021</w:t>
      </w:r>
      <w:r>
        <w:rPr>
          <w:rFonts w:hint="eastAsia" w:ascii="仿宋" w:hAnsi="仿宋" w:eastAsia="仿宋" w:cs="仿宋"/>
          <w:b/>
          <w:bCs/>
          <w:sz w:val="32"/>
          <w:szCs w:val="32"/>
        </w:rPr>
        <w:t>年度整体支出及管理情况</w:t>
      </w:r>
    </w:p>
    <w:p>
      <w:pPr>
        <w:spacing w:line="580"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szCs w:val="32"/>
        </w:rPr>
        <w:t>2021年预算总收入</w:t>
      </w:r>
      <w:r>
        <w:rPr>
          <w:rFonts w:hint="eastAsia" w:ascii="仿宋" w:hAnsi="仿宋" w:eastAsia="仿宋" w:cs="仿宋"/>
          <w:sz w:val="32"/>
          <w:szCs w:val="32"/>
          <w:lang w:val="en-US" w:eastAsia="zh-CN"/>
        </w:rPr>
        <w:t>977</w:t>
      </w:r>
      <w:r>
        <w:rPr>
          <w:rFonts w:hint="eastAsia" w:ascii="仿宋" w:hAnsi="仿宋" w:eastAsia="仿宋" w:cs="仿宋"/>
          <w:sz w:val="32"/>
          <w:szCs w:val="32"/>
        </w:rPr>
        <w:t>万元，其中年初预算安排</w:t>
      </w:r>
      <w:r>
        <w:rPr>
          <w:rFonts w:hint="eastAsia" w:ascii="仿宋" w:hAnsi="仿宋" w:eastAsia="仿宋" w:cs="仿宋"/>
          <w:sz w:val="32"/>
          <w:szCs w:val="32"/>
          <w:lang w:val="en-US" w:eastAsia="zh-CN"/>
        </w:rPr>
        <w:t>770.2</w:t>
      </w:r>
      <w:r>
        <w:rPr>
          <w:rFonts w:hint="eastAsia" w:ascii="仿宋" w:hAnsi="仿宋" w:eastAsia="仿宋" w:cs="仿宋"/>
          <w:sz w:val="32"/>
          <w:szCs w:val="32"/>
        </w:rPr>
        <w:t>万元，年度预算追加</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万元，上年结转收入</w:t>
      </w:r>
      <w:r>
        <w:rPr>
          <w:rFonts w:hint="eastAsia" w:ascii="仿宋" w:hAnsi="仿宋" w:eastAsia="仿宋" w:cs="仿宋"/>
          <w:sz w:val="32"/>
          <w:szCs w:val="32"/>
          <w:lang w:val="en-US" w:eastAsia="zh-CN"/>
        </w:rPr>
        <w:t>206.8</w:t>
      </w:r>
      <w:r>
        <w:rPr>
          <w:rFonts w:hint="eastAsia" w:ascii="仿宋" w:hAnsi="仿宋" w:eastAsia="仿宋" w:cs="仿宋"/>
          <w:sz w:val="32"/>
          <w:szCs w:val="32"/>
        </w:rPr>
        <w:t>万元。实际总支出</w:t>
      </w:r>
      <w:r>
        <w:rPr>
          <w:rFonts w:hint="eastAsia" w:ascii="仿宋" w:hAnsi="仿宋" w:eastAsia="仿宋" w:cs="仿宋"/>
          <w:sz w:val="32"/>
          <w:szCs w:val="32"/>
          <w:lang w:val="en-US" w:eastAsia="zh-CN"/>
        </w:rPr>
        <w:t>997</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997</w:t>
      </w:r>
      <w:r>
        <w:rPr>
          <w:rFonts w:hint="eastAsia" w:ascii="仿宋" w:hAnsi="仿宋" w:eastAsia="仿宋" w:cs="仿宋"/>
          <w:sz w:val="32"/>
          <w:szCs w:val="32"/>
        </w:rPr>
        <w:t>万元，占年初预算基本支出的</w:t>
      </w:r>
      <w:r>
        <w:rPr>
          <w:rFonts w:hint="eastAsia" w:ascii="仿宋" w:hAnsi="仿宋" w:eastAsia="仿宋" w:cs="仿宋"/>
          <w:sz w:val="32"/>
          <w:szCs w:val="32"/>
          <w:lang w:val="en-US" w:eastAsia="zh-CN"/>
        </w:rPr>
        <w:t>100</w:t>
      </w:r>
      <w:r>
        <w:rPr>
          <w:rFonts w:hint="eastAsia" w:ascii="仿宋" w:hAnsi="仿宋" w:eastAsia="仿宋" w:cs="仿宋"/>
          <w:sz w:val="32"/>
          <w:szCs w:val="32"/>
        </w:rPr>
        <w:t>%，占全年总支出的</w:t>
      </w:r>
      <w:r>
        <w:rPr>
          <w:rFonts w:hint="eastAsia" w:ascii="仿宋" w:hAnsi="仿宋" w:eastAsia="仿宋" w:cs="仿宋"/>
          <w:sz w:val="32"/>
          <w:szCs w:val="32"/>
          <w:lang w:val="en-US" w:eastAsia="zh-CN"/>
        </w:rPr>
        <w:t>100</w:t>
      </w:r>
      <w:r>
        <w:rPr>
          <w:rFonts w:hint="eastAsia" w:ascii="仿宋" w:hAnsi="仿宋" w:eastAsia="仿宋" w:cs="仿宋"/>
          <w:sz w:val="32"/>
          <w:szCs w:val="32"/>
        </w:rPr>
        <w:t>%:项目支出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万元，占年初预算项目支出的</w:t>
      </w:r>
      <w:r>
        <w:rPr>
          <w:rFonts w:hint="eastAsia" w:ascii="仿宋" w:hAnsi="仿宋" w:eastAsia="仿宋" w:cs="仿宋"/>
          <w:sz w:val="32"/>
          <w:szCs w:val="32"/>
          <w:lang w:val="en-US" w:eastAsia="zh-CN"/>
        </w:rPr>
        <w:t>0</w:t>
      </w:r>
      <w:r>
        <w:rPr>
          <w:rFonts w:hint="eastAsia" w:ascii="仿宋" w:hAnsi="仿宋" w:eastAsia="仿宋" w:cs="仿宋"/>
          <w:sz w:val="32"/>
          <w:szCs w:val="32"/>
        </w:rPr>
        <w:t>%，占全年总支出的</w:t>
      </w:r>
      <w:r>
        <w:rPr>
          <w:rFonts w:hint="eastAsia" w:ascii="仿宋" w:hAnsi="仿宋" w:eastAsia="仿宋" w:cs="仿宋"/>
          <w:sz w:val="32"/>
          <w:szCs w:val="32"/>
          <w:lang w:val="en-US" w:eastAsia="zh-CN"/>
        </w:rPr>
        <w:t>0</w:t>
      </w:r>
      <w:r>
        <w:rPr>
          <w:rFonts w:hint="eastAsia" w:ascii="仿宋" w:hAnsi="仿宋" w:eastAsia="仿宋" w:cs="仿宋"/>
          <w:sz w:val="32"/>
          <w:szCs w:val="32"/>
        </w:rPr>
        <w:t>%;年度结余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万元，占总收入的</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numPr>
          <w:ilvl w:val="0"/>
          <w:numId w:val="1"/>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基本支出情况</w:t>
      </w:r>
    </w:p>
    <w:p>
      <w:pPr>
        <w:numPr>
          <w:ilvl w:val="0"/>
          <w:numId w:val="0"/>
        </w:numPr>
        <w:rPr>
          <w:rFonts w:hint="eastAsia" w:ascii="仿宋" w:hAnsi="仿宋" w:eastAsia="仿宋" w:cs="仿宋"/>
          <w:sz w:val="32"/>
          <w:szCs w:val="32"/>
        </w:rPr>
      </w:pPr>
      <w:r>
        <w:rPr>
          <w:rFonts w:hint="eastAsia" w:ascii="仿宋" w:hAnsi="仿宋" w:eastAsia="仿宋" w:cs="仿宋"/>
          <w:color w:val="333333"/>
          <w:sz w:val="32"/>
          <w:szCs w:val="32"/>
          <w:shd w:val="clear" w:color="auto" w:fill="FFFFFF"/>
          <w:lang w:eastAsia="zh-CN"/>
        </w:rPr>
        <w:t>　　</w:t>
      </w:r>
      <w:r>
        <w:rPr>
          <w:rFonts w:hint="eastAsia" w:ascii="仿宋" w:hAnsi="仿宋" w:eastAsia="仿宋" w:cs="仿宋"/>
          <w:color w:val="333333"/>
          <w:sz w:val="32"/>
          <w:szCs w:val="32"/>
          <w:shd w:val="clear" w:color="auto" w:fill="FFFFFF"/>
        </w:rPr>
        <w:t>202</w:t>
      </w:r>
      <w:r>
        <w:rPr>
          <w:rFonts w:hint="eastAsia" w:ascii="仿宋" w:hAnsi="仿宋" w:eastAsia="仿宋" w:cs="仿宋"/>
          <w:color w:val="333333"/>
          <w:sz w:val="32"/>
          <w:szCs w:val="32"/>
          <w:shd w:val="clear" w:color="auto" w:fill="FFFFFF"/>
          <w:lang w:val="en-US" w:eastAsia="zh-CN"/>
        </w:rPr>
        <w:t>1</w:t>
      </w:r>
      <w:r>
        <w:rPr>
          <w:rFonts w:hint="eastAsia" w:ascii="仿宋" w:hAnsi="仿宋" w:eastAsia="仿宋" w:cs="仿宋"/>
          <w:color w:val="333333"/>
          <w:sz w:val="32"/>
          <w:szCs w:val="32"/>
          <w:shd w:val="clear" w:color="auto" w:fill="FFFFFF"/>
        </w:rPr>
        <w:t>年本单位基本支出</w:t>
      </w:r>
      <w:r>
        <w:rPr>
          <w:rFonts w:hint="eastAsia" w:ascii="仿宋" w:hAnsi="仿宋" w:eastAsia="仿宋" w:cs="仿宋"/>
          <w:color w:val="333333"/>
          <w:sz w:val="32"/>
          <w:szCs w:val="32"/>
          <w:shd w:val="clear" w:color="auto" w:fill="FFFFFF"/>
          <w:lang w:val="en-US" w:eastAsia="zh-CN"/>
        </w:rPr>
        <w:t>782.04</w:t>
      </w:r>
      <w:r>
        <w:rPr>
          <w:rFonts w:hint="eastAsia" w:ascii="仿宋" w:hAnsi="仿宋" w:eastAsia="仿宋" w:cs="仿宋"/>
          <w:color w:val="333333"/>
          <w:sz w:val="32"/>
          <w:szCs w:val="32"/>
          <w:shd w:val="clear" w:color="auto" w:fill="FFFFFF"/>
        </w:rPr>
        <w:t>万元，其中：人员经费</w:t>
      </w:r>
      <w:r>
        <w:rPr>
          <w:rFonts w:hint="eastAsia" w:ascii="仿宋" w:hAnsi="仿宋" w:eastAsia="仿宋" w:cs="仿宋"/>
          <w:color w:val="333333"/>
          <w:sz w:val="32"/>
          <w:szCs w:val="32"/>
          <w:shd w:val="clear" w:color="auto" w:fill="FFFFFF"/>
          <w:lang w:val="en-US" w:eastAsia="zh-CN"/>
        </w:rPr>
        <w:t>603.18</w:t>
      </w:r>
      <w:r>
        <w:rPr>
          <w:rFonts w:hint="eastAsia" w:ascii="仿宋" w:hAnsi="仿宋" w:eastAsia="仿宋" w:cs="仿宋"/>
          <w:color w:val="333333"/>
          <w:sz w:val="32"/>
          <w:szCs w:val="32"/>
          <w:shd w:val="clear" w:color="auto" w:fill="FFFFFF"/>
        </w:rPr>
        <w:t>万元，占基本支出的</w:t>
      </w:r>
      <w:r>
        <w:rPr>
          <w:rFonts w:hint="eastAsia" w:ascii="仿宋" w:hAnsi="仿宋" w:eastAsia="仿宋" w:cs="仿宋"/>
          <w:color w:val="333333"/>
          <w:sz w:val="32"/>
          <w:szCs w:val="32"/>
          <w:shd w:val="clear" w:color="auto" w:fill="FFFFFF"/>
          <w:lang w:val="en-US" w:eastAsia="zh-CN"/>
        </w:rPr>
        <w:t>77.13</w:t>
      </w:r>
      <w:r>
        <w:rPr>
          <w:rFonts w:hint="eastAsia" w:ascii="仿宋" w:hAnsi="仿宋" w:eastAsia="仿宋" w:cs="仿宋"/>
          <w:color w:val="333333"/>
          <w:sz w:val="32"/>
          <w:szCs w:val="32"/>
          <w:shd w:val="clear" w:color="auto" w:fill="FFFFFF"/>
        </w:rPr>
        <w:t>%；日常公用经费</w:t>
      </w:r>
      <w:r>
        <w:rPr>
          <w:rFonts w:hint="eastAsia" w:ascii="仿宋" w:hAnsi="仿宋" w:eastAsia="仿宋" w:cs="仿宋"/>
          <w:color w:val="333333"/>
          <w:sz w:val="32"/>
          <w:szCs w:val="32"/>
          <w:shd w:val="clear" w:color="auto" w:fill="FFFFFF"/>
          <w:lang w:val="en-US" w:eastAsia="zh-CN"/>
        </w:rPr>
        <w:t>178.86万</w:t>
      </w:r>
      <w:r>
        <w:rPr>
          <w:rFonts w:hint="eastAsia" w:ascii="仿宋" w:hAnsi="仿宋" w:eastAsia="仿宋" w:cs="仿宋"/>
          <w:color w:val="333333"/>
          <w:sz w:val="32"/>
          <w:szCs w:val="32"/>
          <w:shd w:val="clear" w:color="auto" w:fill="FFFFFF"/>
        </w:rPr>
        <w:t>元，占基本支出的</w:t>
      </w:r>
      <w:r>
        <w:rPr>
          <w:rFonts w:hint="eastAsia" w:ascii="仿宋" w:hAnsi="仿宋" w:eastAsia="仿宋" w:cs="仿宋"/>
          <w:color w:val="333333"/>
          <w:sz w:val="32"/>
          <w:szCs w:val="32"/>
          <w:shd w:val="clear" w:color="auto" w:fill="FFFFFF"/>
          <w:lang w:val="en-US" w:eastAsia="zh-CN"/>
        </w:rPr>
        <w:t>22.87</w:t>
      </w:r>
      <w:r>
        <w:rPr>
          <w:rFonts w:hint="eastAsia" w:ascii="仿宋" w:hAnsi="仿宋" w:eastAsia="仿宋" w:cs="仿宋"/>
          <w:color w:val="333333"/>
          <w:sz w:val="32"/>
          <w:szCs w:val="32"/>
          <w:shd w:val="clear" w:color="auto" w:fill="FFFFFF"/>
        </w:rPr>
        <w:t>%。本年度基本支出与调整后的预算基本一致。人员经费</w:t>
      </w:r>
      <w:r>
        <w:rPr>
          <w:rFonts w:hint="eastAsia" w:ascii="仿宋" w:hAnsi="仿宋" w:eastAsia="仿宋" w:cs="仿宋"/>
          <w:color w:val="333333"/>
          <w:sz w:val="32"/>
          <w:szCs w:val="32"/>
          <w:shd w:val="clear" w:color="auto" w:fill="FFFFFF"/>
          <w:lang w:val="en-US" w:eastAsia="zh-CN"/>
        </w:rPr>
        <w:t>603.18</w:t>
      </w:r>
      <w:r>
        <w:rPr>
          <w:rFonts w:hint="eastAsia" w:ascii="仿宋" w:hAnsi="仿宋" w:eastAsia="仿宋" w:cs="仿宋"/>
          <w:color w:val="333333"/>
          <w:sz w:val="32"/>
          <w:szCs w:val="32"/>
          <w:shd w:val="clear" w:color="auto" w:fill="FFFFFF"/>
        </w:rPr>
        <w:t>万元，主要包括：基本工资、津贴补贴、奖金、社会保障缴费、其他工资福利支出、离休费、生活补助、奖励金、住房公积金、其他对个人和家庭的补助支出等。公用经费</w:t>
      </w:r>
      <w:r>
        <w:rPr>
          <w:rFonts w:hint="eastAsia" w:ascii="仿宋" w:hAnsi="仿宋" w:eastAsia="仿宋" w:cs="仿宋"/>
          <w:color w:val="333333"/>
          <w:sz w:val="32"/>
          <w:szCs w:val="32"/>
          <w:shd w:val="clear" w:color="auto" w:fill="FFFFFF"/>
          <w:lang w:val="en-US" w:eastAsia="zh-CN"/>
        </w:rPr>
        <w:t>178.86</w:t>
      </w:r>
      <w:r>
        <w:rPr>
          <w:rFonts w:hint="eastAsia" w:ascii="仿宋" w:hAnsi="仿宋" w:eastAsia="仿宋" w:cs="仿宋"/>
          <w:color w:val="333333"/>
          <w:sz w:val="32"/>
          <w:szCs w:val="32"/>
          <w:shd w:val="clear" w:color="auto" w:fill="FFFFFF"/>
        </w:rPr>
        <w:t>万元，主要包括：办公费、印刷费、邮电费、差旅费、维修（护）费、会议费、培训费、公务接待费、公务用车行政运行维护费、其他交通费、其他商品和服务支出及其他资本性支出。</w:t>
      </w:r>
    </w:p>
    <w:p>
      <w:pPr>
        <w:spacing w:line="580" w:lineRule="exact"/>
        <w:ind w:firstLine="640" w:firstLineChars="200"/>
        <w:contextualSpacing/>
        <w:rPr>
          <w:rFonts w:hint="eastAsia" w:ascii="仿宋" w:hAnsi="仿宋" w:eastAsia="仿宋" w:cs="仿宋"/>
          <w:sz w:val="32"/>
          <w:szCs w:val="32"/>
        </w:rPr>
      </w:pPr>
      <w:r>
        <w:rPr>
          <w:rFonts w:hint="eastAsia" w:ascii="仿宋" w:hAnsi="仿宋" w:eastAsia="仿宋" w:cs="仿宋"/>
          <w:b w:val="0"/>
          <w:bCs w:val="0"/>
          <w:sz w:val="32"/>
          <w:szCs w:val="32"/>
        </w:rPr>
        <w:t>2、“三公”经费支出情况，</w:t>
      </w:r>
      <w:r>
        <w:rPr>
          <w:rFonts w:hint="eastAsia" w:ascii="仿宋" w:hAnsi="仿宋" w:eastAsia="仿宋" w:cs="仿宋"/>
          <w:sz w:val="32"/>
          <w:szCs w:val="32"/>
        </w:rPr>
        <w:t>“三公”经费年初预算万</w:t>
      </w:r>
      <w:r>
        <w:rPr>
          <w:rFonts w:hint="eastAsia" w:ascii="仿宋" w:hAnsi="仿宋" w:eastAsia="仿宋" w:cs="仿宋"/>
          <w:sz w:val="32"/>
          <w:szCs w:val="32"/>
          <w:lang w:val="en-US" w:eastAsia="zh-CN"/>
        </w:rPr>
        <w:t>7</w:t>
      </w:r>
      <w:r>
        <w:rPr>
          <w:rFonts w:hint="eastAsia" w:ascii="仿宋" w:hAnsi="仿宋" w:eastAsia="仿宋" w:cs="仿宋"/>
          <w:sz w:val="32"/>
          <w:szCs w:val="32"/>
        </w:rPr>
        <w:t>元，其中公务接待费</w:t>
      </w:r>
      <w:r>
        <w:rPr>
          <w:rFonts w:hint="eastAsia" w:ascii="仿宋" w:hAnsi="仿宋" w:eastAsia="仿宋" w:cs="仿宋"/>
          <w:sz w:val="32"/>
          <w:szCs w:val="32"/>
          <w:lang w:val="en-US" w:eastAsia="zh-CN"/>
        </w:rPr>
        <w:t>7</w:t>
      </w:r>
      <w:r>
        <w:rPr>
          <w:rFonts w:hint="eastAsia" w:ascii="仿宋" w:hAnsi="仿宋" w:eastAsia="仿宋" w:cs="仿宋"/>
          <w:sz w:val="32"/>
          <w:szCs w:val="32"/>
        </w:rPr>
        <w:t>万元，公务用车运行费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万元，出国考察经费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万元。实际“三公”经费支出</w:t>
      </w:r>
      <w:r>
        <w:rPr>
          <w:rFonts w:hint="eastAsia" w:ascii="仿宋" w:hAnsi="仿宋" w:eastAsia="仿宋" w:cs="仿宋"/>
          <w:sz w:val="32"/>
          <w:szCs w:val="32"/>
          <w:lang w:val="en-US" w:eastAsia="zh-CN"/>
        </w:rPr>
        <w:t>1.98</w:t>
      </w:r>
      <w:r>
        <w:rPr>
          <w:rFonts w:hint="eastAsia" w:ascii="仿宋" w:hAnsi="仿宋" w:eastAsia="仿宋" w:cs="仿宋"/>
          <w:sz w:val="32"/>
          <w:szCs w:val="32"/>
        </w:rPr>
        <w:t>万元，占年初预算的</w:t>
      </w:r>
      <w:r>
        <w:rPr>
          <w:rFonts w:hint="eastAsia" w:ascii="仿宋" w:hAnsi="仿宋" w:eastAsia="仿宋" w:cs="仿宋"/>
          <w:sz w:val="32"/>
          <w:szCs w:val="32"/>
          <w:lang w:val="en-US" w:eastAsia="zh-CN"/>
        </w:rPr>
        <w:t>29</w:t>
      </w:r>
      <w:r>
        <w:rPr>
          <w:rFonts w:hint="eastAsia" w:ascii="仿宋" w:hAnsi="仿宋" w:eastAsia="仿宋" w:cs="仿宋"/>
          <w:sz w:val="32"/>
          <w:szCs w:val="32"/>
        </w:rPr>
        <w:t>%，其中公务接待费</w:t>
      </w:r>
      <w:r>
        <w:rPr>
          <w:rFonts w:hint="eastAsia" w:ascii="仿宋" w:hAnsi="仿宋" w:eastAsia="仿宋" w:cs="仿宋"/>
          <w:sz w:val="32"/>
          <w:szCs w:val="32"/>
          <w:lang w:val="en-US" w:eastAsia="zh-CN"/>
        </w:rPr>
        <w:t>1.98</w:t>
      </w:r>
      <w:r>
        <w:rPr>
          <w:rFonts w:hint="eastAsia" w:ascii="仿宋" w:hAnsi="仿宋" w:eastAsia="仿宋" w:cs="仿宋"/>
          <w:sz w:val="32"/>
          <w:szCs w:val="32"/>
        </w:rPr>
        <w:t>万元，占年初预算的</w:t>
      </w:r>
      <w:r>
        <w:rPr>
          <w:rFonts w:hint="eastAsia" w:ascii="仿宋" w:hAnsi="仿宋" w:eastAsia="仿宋" w:cs="仿宋"/>
          <w:sz w:val="32"/>
          <w:szCs w:val="32"/>
          <w:lang w:val="en-US" w:eastAsia="zh-CN"/>
        </w:rPr>
        <w:t>29</w:t>
      </w:r>
      <w:r>
        <w:rPr>
          <w:rFonts w:hint="eastAsia" w:ascii="仿宋" w:hAnsi="仿宋" w:eastAsia="仿宋" w:cs="仿宋"/>
          <w:sz w:val="32"/>
          <w:szCs w:val="32"/>
        </w:rPr>
        <w:t>%，公务用车运行费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万元，占年初预算的</w:t>
      </w:r>
      <w:r>
        <w:rPr>
          <w:rFonts w:hint="eastAsia" w:ascii="仿宋" w:hAnsi="仿宋" w:eastAsia="仿宋" w:cs="仿宋"/>
          <w:sz w:val="32"/>
          <w:szCs w:val="32"/>
          <w:lang w:val="en-US" w:eastAsia="zh-CN"/>
        </w:rPr>
        <w:t>0</w:t>
      </w:r>
      <w:r>
        <w:rPr>
          <w:rFonts w:hint="eastAsia" w:ascii="仿宋" w:hAnsi="仿宋" w:eastAsia="仿宋" w:cs="仿宋"/>
          <w:sz w:val="32"/>
          <w:szCs w:val="32"/>
        </w:rPr>
        <w:t>%，出国考察</w:t>
      </w:r>
      <w:r>
        <w:rPr>
          <w:rFonts w:hint="eastAsia" w:ascii="仿宋" w:hAnsi="仿宋" w:eastAsia="仿宋" w:cs="仿宋"/>
          <w:sz w:val="32"/>
          <w:szCs w:val="32"/>
          <w:lang w:val="en-US" w:eastAsia="zh-CN"/>
        </w:rPr>
        <w:t>0</w:t>
      </w:r>
      <w:r>
        <w:rPr>
          <w:rFonts w:hint="eastAsia" w:ascii="仿宋" w:hAnsi="仿宋" w:eastAsia="仿宋" w:cs="仿宋"/>
          <w:sz w:val="32"/>
          <w:szCs w:val="32"/>
        </w:rPr>
        <w:t>万元，占年初预算</w:t>
      </w:r>
      <w:r>
        <w:rPr>
          <w:rFonts w:hint="eastAsia" w:ascii="仿宋" w:hAnsi="仿宋" w:eastAsia="仿宋" w:cs="仿宋"/>
          <w:sz w:val="32"/>
          <w:szCs w:val="32"/>
          <w:lang w:val="en-US" w:eastAsia="zh-CN"/>
        </w:rPr>
        <w:t>0</w:t>
      </w:r>
      <w:r>
        <w:rPr>
          <w:rFonts w:hint="eastAsia" w:ascii="仿宋" w:hAnsi="仿宋" w:eastAsia="仿宋" w:cs="仿宋"/>
          <w:sz w:val="32"/>
          <w:szCs w:val="32"/>
        </w:rPr>
        <w:t xml:space="preserve"> %。</w:t>
      </w:r>
    </w:p>
    <w:p>
      <w:pPr>
        <w:spacing w:line="580"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szCs w:val="32"/>
        </w:rPr>
        <w:t>3、资金管理情况(内部管理制度措施)</w:t>
      </w:r>
    </w:p>
    <w:p>
      <w:pPr>
        <w:spacing w:line="580" w:lineRule="exact"/>
        <w:ind w:firstLine="640" w:firstLineChars="200"/>
        <w:contextualSpacing/>
        <w:rPr>
          <w:rFonts w:hint="eastAsia" w:ascii="仿宋" w:hAnsi="仿宋" w:eastAsia="仿宋" w:cs="仿宋"/>
          <w:sz w:val="32"/>
          <w:szCs w:val="32"/>
          <w:lang w:eastAsia="zh-CN"/>
        </w:rPr>
      </w:pPr>
      <w:r>
        <w:rPr>
          <w:rFonts w:hint="eastAsia" w:ascii="仿宋" w:hAnsi="仿宋" w:eastAsia="仿宋" w:cs="仿宋"/>
          <w:sz w:val="32"/>
          <w:szCs w:val="32"/>
        </w:rPr>
        <w:t>1、进一步完善制度建设。按照《行政事业单位内部控制规范（试行）规定，对现有的差旅费、会议费、培训费、公务接待费、办公用品支出、车辆运行维护管理制度，从控制目标、业务流程、审批权限及相关表单等进行规范。</w:t>
      </w:r>
    </w:p>
    <w:p>
      <w:pPr>
        <w:spacing w:line="580" w:lineRule="exact"/>
        <w:ind w:firstLine="640" w:firstLineChars="200"/>
        <w:contextualSpacing/>
        <w:rPr>
          <w:rFonts w:hint="eastAsia" w:ascii="仿宋" w:hAnsi="仿宋" w:eastAsia="仿宋" w:cs="仿宋"/>
          <w:sz w:val="32"/>
          <w:szCs w:val="32"/>
          <w:lang w:eastAsia="zh-CN"/>
        </w:rPr>
      </w:pPr>
      <w:r>
        <w:rPr>
          <w:rFonts w:hint="eastAsia" w:ascii="仿宋" w:hAnsi="仿宋" w:eastAsia="仿宋" w:cs="仿宋"/>
          <w:sz w:val="32"/>
          <w:szCs w:val="32"/>
        </w:rPr>
        <w:t>2、实行厉行节约常态化管理。严格落实《党政机关厉行节约反对浪费条例》规定，对照机关内控制度严格执行公务支出管理制度，大力压缩一般性支出，从严控制“三公”经费。</w:t>
      </w:r>
    </w:p>
    <w:p>
      <w:pPr>
        <w:spacing w:line="580" w:lineRule="exact"/>
        <w:ind w:firstLine="643" w:firstLineChars="200"/>
        <w:contextualSpacing/>
        <w:rPr>
          <w:rFonts w:hint="eastAsia" w:ascii="仿宋" w:hAnsi="仿宋" w:eastAsia="仿宋" w:cs="仿宋"/>
          <w:b/>
          <w:bCs/>
          <w:sz w:val="32"/>
          <w:szCs w:val="32"/>
        </w:rPr>
      </w:pPr>
      <w:r>
        <w:rPr>
          <w:rFonts w:hint="eastAsia" w:ascii="仿宋" w:hAnsi="仿宋" w:eastAsia="仿宋" w:cs="仿宋"/>
          <w:b/>
          <w:bCs/>
          <w:sz w:val="32"/>
          <w:szCs w:val="32"/>
        </w:rPr>
        <w:t xml:space="preserve">四、整体支出绩效目标完成情况  </w:t>
      </w:r>
    </w:p>
    <w:p>
      <w:pPr>
        <w:spacing w:line="580" w:lineRule="exact"/>
        <w:ind w:firstLine="640" w:firstLineChars="200"/>
        <w:contextualSpacing/>
        <w:rPr>
          <w:rFonts w:hint="eastAsia" w:ascii="仿宋" w:hAnsi="仿宋" w:eastAsia="仿宋" w:cs="仿宋"/>
          <w:sz w:val="32"/>
          <w:szCs w:val="32"/>
          <w:lang w:eastAsia="zh-CN"/>
        </w:rPr>
      </w:pPr>
      <w:r>
        <w:rPr>
          <w:rFonts w:hint="eastAsia" w:ascii="仿宋" w:hAnsi="仿宋" w:eastAsia="仿宋" w:cs="仿宋"/>
          <w:sz w:val="32"/>
          <w:szCs w:val="32"/>
        </w:rPr>
        <w:t>组织开展整体支出绩效评价，202</w:t>
      </w:r>
      <w:r>
        <w:rPr>
          <w:rFonts w:hint="eastAsia" w:ascii="仿宋" w:hAnsi="仿宋" w:eastAsia="仿宋" w:cs="仿宋"/>
          <w:sz w:val="32"/>
          <w:szCs w:val="32"/>
          <w:lang w:val="en-US" w:eastAsia="zh-CN"/>
        </w:rPr>
        <w:t>1</w:t>
      </w:r>
      <w:r>
        <w:rPr>
          <w:rFonts w:hint="eastAsia" w:ascii="仿宋" w:hAnsi="仿宋" w:eastAsia="仿宋" w:cs="仿宋"/>
          <w:sz w:val="32"/>
          <w:szCs w:val="32"/>
        </w:rPr>
        <w:t>年，我单位积极履职，强化管理，较好地完成了年度目标。通过加强预算收支管理，不断健全内部管理制度，梳理内部管理流程，部门整体支出管理水平得到提升。根据部门整体支出绩效评价指标体系，202</w:t>
      </w:r>
      <w:r>
        <w:rPr>
          <w:rFonts w:hint="eastAsia" w:ascii="仿宋" w:hAnsi="仿宋" w:eastAsia="仿宋" w:cs="仿宋"/>
          <w:sz w:val="32"/>
          <w:szCs w:val="32"/>
          <w:lang w:val="en-US" w:eastAsia="zh-CN"/>
        </w:rPr>
        <w:t>1</w:t>
      </w:r>
      <w:r>
        <w:rPr>
          <w:rFonts w:hint="eastAsia" w:ascii="仿宋" w:hAnsi="仿宋" w:eastAsia="仿宋" w:cs="仿宋"/>
          <w:sz w:val="32"/>
          <w:szCs w:val="32"/>
        </w:rPr>
        <w:t>年我单位整体支出绩效评价得分为</w:t>
      </w:r>
      <w:r>
        <w:rPr>
          <w:rFonts w:hint="eastAsia" w:ascii="仿宋" w:hAnsi="仿宋" w:eastAsia="仿宋" w:cs="仿宋"/>
          <w:sz w:val="32"/>
          <w:szCs w:val="32"/>
          <w:lang w:val="en-US" w:eastAsia="zh-CN"/>
        </w:rPr>
        <w:t>94</w:t>
      </w:r>
      <w:r>
        <w:rPr>
          <w:rFonts w:hint="eastAsia" w:ascii="仿宋" w:hAnsi="仿宋" w:eastAsia="仿宋" w:cs="仿宋"/>
          <w:sz w:val="32"/>
          <w:szCs w:val="32"/>
        </w:rPr>
        <w:t>分，部门整体支出绩效为“优”。</w:t>
      </w:r>
    </w:p>
    <w:p>
      <w:pPr>
        <w:spacing w:line="580" w:lineRule="exact"/>
        <w:ind w:firstLine="643" w:firstLineChars="200"/>
        <w:contextualSpacing/>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存在的问题</w:t>
      </w:r>
    </w:p>
    <w:p>
      <w:pPr>
        <w:spacing w:line="580"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szCs w:val="32"/>
        </w:rPr>
        <w:t>对照部门整体支出绩效评价指标</w:t>
      </w:r>
      <w:bookmarkStart w:id="0" w:name="_GoBack"/>
      <w:r>
        <w:rPr>
          <w:rFonts w:hint="eastAsia" w:ascii="仿宋" w:hAnsi="仿宋" w:eastAsia="仿宋" w:cs="仿宋"/>
          <w:sz w:val="32"/>
          <w:szCs w:val="32"/>
        </w:rPr>
        <w:t>标</w:t>
      </w:r>
      <w:bookmarkEnd w:id="0"/>
      <w:r>
        <w:rPr>
          <w:rFonts w:hint="eastAsia" w:ascii="仿宋" w:hAnsi="仿宋" w:eastAsia="仿宋" w:cs="仿宋"/>
          <w:sz w:val="32"/>
          <w:szCs w:val="32"/>
        </w:rPr>
        <w:t>准和我单位自评得分，反映出在整体支出的预算编制、执行和管理过程中，存在一些问题和不足主要是年初预算编制前瞻性偏低，造成预算执行偏低。</w:t>
      </w:r>
    </w:p>
    <w:p>
      <w:pPr>
        <w:spacing w:line="580" w:lineRule="exact"/>
        <w:ind w:firstLine="643" w:firstLineChars="200"/>
        <w:contextualSpacing/>
        <w:rPr>
          <w:rFonts w:hint="eastAsia"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改进措施与建议</w:t>
      </w:r>
    </w:p>
    <w:p>
      <w:pPr>
        <w:spacing w:line="580"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szCs w:val="32"/>
        </w:rPr>
        <w:t>加强监管，做到监管机制环环相扣，不出现断层、行政单位的预算是财政总预算的基础，它是党和国家方针政策和社会发展战略在行政单位预算中的体现，是单位行政正常开展业务活动的重要经济保证。因此，为保证预算编制的质量，在编制预算中，本单位遵循下列原则：合法性原则、完整性原则、真实性原则、稳妥性原则、绩效性原则。</w:t>
      </w:r>
    </w:p>
    <w:p>
      <w:pPr>
        <w:spacing w:line="580" w:lineRule="exact"/>
        <w:contextualSpacing/>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183E2"/>
    <w:multiLevelType w:val="singleLevel"/>
    <w:tmpl w:val="049183E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zMmJlOTllMDIwNmRkMmFmOWVmZWJhY2RmYjhmNzkifQ=="/>
  </w:docVars>
  <w:rsids>
    <w:rsidRoot w:val="34423AB9"/>
    <w:rsid w:val="34423AB9"/>
    <w:rsid w:val="3C7D5A94"/>
    <w:rsid w:val="51280950"/>
    <w:rsid w:val="704545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Arial"/>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3364</Words>
  <Characters>3653</Characters>
  <Lines>0</Lines>
  <Paragraphs>0</Paragraphs>
  <TotalTime>2</TotalTime>
  <ScaleCrop>false</ScaleCrop>
  <LinksUpToDate>false</LinksUpToDate>
  <CharactersWithSpaces>4045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2022-05-11T08:09:00Z</dcterms:created>
  <dc:creator>Administrator</dc:creator>
  <cp:lastModifiedBy>Administrator</cp:lastModifiedBy>
  <dcterms:modified xsi:type="dcterms:W3CDTF">2022-05-16T02:38:21Z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C93A2E33403541BD9C2D1B5D630C8809</vt:lpwstr>
  </property>
</Properties>
</file>