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p>
    <w:p>
      <w:pPr>
        <w:spacing w:line="560" w:lineRule="exact"/>
        <w:jc w:val="center"/>
        <w:rPr>
          <w:rFonts w:ascii="仿宋" w:eastAsia="仿宋"/>
          <w:sz w:val="24"/>
        </w:rPr>
      </w:pPr>
      <w:r>
        <w:rPr>
          <w:rFonts w:ascii="仿宋" w:eastAsia="仿宋"/>
          <w:sz w:val="36"/>
          <w:szCs w:val="36"/>
        </w:rPr>
        <w:t>部门整体支出绩效评价指标表</w:t>
      </w:r>
    </w:p>
    <w:tbl>
      <w:tblPr>
        <w:tblStyle w:val="12"/>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7"/>
        <w:gridCol w:w="456"/>
        <w:gridCol w:w="672"/>
        <w:gridCol w:w="456"/>
        <w:gridCol w:w="1003"/>
        <w:gridCol w:w="456"/>
        <w:gridCol w:w="2972"/>
        <w:gridCol w:w="343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7"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3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2"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2"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3"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8</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07"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33" w:type="dxa"/>
            <w:vMerge w:val="restart"/>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p>
            <w:pPr>
              <w:widowControl/>
              <w:jc w:val="left"/>
              <w:rPr>
                <w:rFonts w:ascii="仿宋" w:eastAsia="仿宋"/>
                <w:sz w:val="24"/>
                <w:szCs w:val="24"/>
              </w:rPr>
            </w:pPr>
            <w:r>
              <w:rPr>
                <w:rFonts w:hint="eastAsia" w:ascii="仿宋" w:eastAsia="仿宋"/>
                <w:sz w:val="24"/>
                <w:szCs w:val="24"/>
                <w:lang w:val="en-US" w:eastAsia="zh-CN"/>
              </w:rPr>
              <w:t>10</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407"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33" w:type="dxa"/>
            <w:vMerge w:val="continue"/>
            <w:tcBorders>
              <w:right w:val="single" w:color="000000" w:sz="4" w:space="0"/>
            </w:tcBorders>
            <w:tcMar>
              <w:left w:w="108" w:type="dxa"/>
              <w:right w:w="108" w:type="dxa"/>
            </w:tcMar>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35"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33"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6</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2"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3"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2"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3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33"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jc w:val="left"/>
        <w:rPr>
          <w:rFonts w:ascii="仿宋" w:eastAsia="仿宋"/>
          <w:sz w:val="24"/>
        </w:rPr>
      </w:pPr>
      <w:r>
        <w:rPr>
          <w:rFonts w:ascii="仿宋" w:eastAsia="仿宋"/>
          <w:sz w:val="24"/>
        </w:rPr>
        <w:t>填报单位：</w:t>
      </w:r>
      <w:r>
        <w:rPr>
          <w:rFonts w:hint="eastAsia" w:ascii="仿宋" w:eastAsia="仿宋"/>
          <w:sz w:val="24"/>
          <w:lang w:eastAsia="zh-CN"/>
        </w:rPr>
        <w:t>麻阳苗族自治县发展和改革局</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12"/>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86</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86</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176800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151000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150100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24800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152000</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151000</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150100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3507500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1364600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4538000</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454833</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109700</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923330</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仿宋" w:eastAsia="仿宋" w:cs="Arial"/>
                <w:color w:val="FF0000"/>
                <w:kern w:val="2"/>
                <w:sz w:val="24"/>
                <w:szCs w:val="32"/>
                <w:lang w:val="en-US" w:eastAsia="zh-CN" w:bidi="ar-SA"/>
              </w:rPr>
            </w:pPr>
            <w:r>
              <w:rPr>
                <w:rFonts w:hint="eastAsia" w:ascii="仿宋" w:hAnsi="仿宋" w:eastAsia="仿宋"/>
                <w:color w:val="FF0000"/>
                <w:sz w:val="24"/>
                <w:lang w:val="en-US" w:eastAsia="zh-CN"/>
              </w:rPr>
              <w:t>333594</w:t>
            </w:r>
            <w:r>
              <w:rPr>
                <w:rFonts w:ascii="仿宋" w:hAns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100000</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261063</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300000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w:t>
            </w:r>
            <w:r>
              <w:rPr>
                <w:rFonts w:hint="eastAsia" w:ascii="仿宋" w:eastAsia="仿宋"/>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hint="eastAsia" w:eastAsia="仿宋_GB2312"/>
                <w:kern w:val="0"/>
                <w:sz w:val="24"/>
                <w:lang w:val="en-US" w:eastAsia="zh-CN"/>
              </w:rPr>
              <w:t>1、认真执行《预算法》；2、严格执行中央“八项规定”；3、严格执行各项财经纪律。</w:t>
            </w: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pStyle w:val="2"/>
      </w:pPr>
      <w:bookmarkStart w:id="0" w:name="_GoBack"/>
      <w:bookmarkEnd w:id="0"/>
    </w:p>
    <w:p>
      <w:pPr>
        <w:spacing w:line="600" w:lineRule="exact"/>
        <w:rPr>
          <w:rFonts w:ascii="仿宋" w:eastAsia="仿宋"/>
          <w:sz w:val="28"/>
          <w:szCs w:val="28"/>
        </w:rPr>
      </w:pPr>
    </w:p>
    <w:p>
      <w:pPr>
        <w:spacing w:line="580" w:lineRule="exact"/>
        <w:rPr>
          <w:rFonts w:ascii="仿宋" w:eastAsia="仿宋"/>
        </w:rPr>
      </w:pPr>
    </w:p>
    <w:p>
      <w:pPr>
        <w:spacing w:line="580" w:lineRule="exact"/>
        <w:contextualSpacing/>
        <w:jc w:val="center"/>
      </w:pPr>
      <w:r>
        <w:rPr>
          <w:b/>
          <w:bCs/>
          <w:sz w:val="44"/>
          <w:szCs w:val="44"/>
          <w:u w:val="single" w:color="auto"/>
        </w:rPr>
        <w:t xml:space="preserve"> </w:t>
      </w:r>
      <w:r>
        <w:rPr>
          <w:rFonts w:hint="eastAsia"/>
          <w:b/>
          <w:bCs/>
          <w:sz w:val="44"/>
          <w:szCs w:val="44"/>
          <w:u w:val="single" w:color="auto"/>
          <w:lang w:val="en-US" w:eastAsia="zh-CN"/>
        </w:rPr>
        <w:t>2021</w:t>
      </w:r>
      <w:r>
        <w:rPr>
          <w:b/>
          <w:bCs/>
          <w:sz w:val="44"/>
          <w:szCs w:val="44"/>
          <w:u w:val="single" w:color="auto"/>
        </w:rPr>
        <w:t xml:space="preserve"> </w:t>
      </w:r>
      <w:r>
        <w:rPr>
          <w:b/>
          <w:bCs/>
          <w:sz w:val="44"/>
          <w:szCs w:val="44"/>
        </w:rPr>
        <w:t>年绩效自评报告</w:t>
      </w:r>
    </w:p>
    <w:p>
      <w:pPr>
        <w:spacing w:line="580" w:lineRule="exact"/>
        <w:contextualSpacing/>
      </w:pP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b/>
          <w:bCs/>
        </w:rPr>
      </w:pPr>
      <w:r>
        <w:rPr>
          <w:b/>
          <w:bCs/>
        </w:rPr>
        <w:t>一、机构编制人员情况</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本单位业务</w:t>
      </w:r>
      <w:r>
        <w:rPr>
          <w:rFonts w:hint="eastAsia" w:ascii="仿宋_GB2312" w:hAnsi="仿宋_GB2312" w:eastAsia="仿宋_GB2312" w:cs="仿宋_GB2312"/>
          <w:kern w:val="0"/>
          <w:sz w:val="32"/>
          <w:szCs w:val="32"/>
        </w:rPr>
        <w:t>股室</w:t>
      </w:r>
      <w:r>
        <w:rPr>
          <w:rFonts w:hint="eastAsia" w:ascii="仿宋_GB2312" w:hAnsi="仿宋_GB2312" w:eastAsia="仿宋_GB2312" w:cs="仿宋_GB2312"/>
          <w:kern w:val="0"/>
          <w:sz w:val="32"/>
          <w:szCs w:val="32"/>
          <w:lang w:val="en-US" w:eastAsia="zh-CN"/>
        </w:rPr>
        <w:t>17个（其中二级事业单位8个），共有</w:t>
      </w:r>
      <w:r>
        <w:rPr>
          <w:rFonts w:hint="eastAsia" w:ascii="仿宋_GB2312" w:hAnsi="仿宋_GB2312" w:eastAsia="仿宋_GB2312" w:cs="仿宋_GB2312"/>
          <w:sz w:val="32"/>
          <w:szCs w:val="32"/>
        </w:rPr>
        <w:t>行政编制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个、事业编</w:t>
      </w:r>
      <w:r>
        <w:rPr>
          <w:rFonts w:hint="eastAsia" w:ascii="仿宋_GB2312" w:hAnsi="仿宋_GB2312" w:eastAsia="仿宋_GB2312" w:cs="仿宋_GB2312"/>
          <w:sz w:val="32"/>
          <w:szCs w:val="32"/>
          <w:lang w:eastAsia="zh-CN"/>
        </w:rPr>
        <w:t>制</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实有行政编制人员</w:t>
      </w:r>
      <w:r>
        <w:rPr>
          <w:rFonts w:hint="eastAsia" w:ascii="仿宋_GB2312" w:hAnsi="仿宋_GB2312" w:eastAsia="仿宋_GB2312" w:cs="仿宋_GB2312"/>
          <w:sz w:val="32"/>
          <w:szCs w:val="32"/>
          <w:lang w:val="en-US" w:eastAsia="zh-CN"/>
        </w:rPr>
        <w:t>15人，实有事业编制人员71人，单位退休人员</w:t>
      </w:r>
      <w:r>
        <w:rPr>
          <w:rFonts w:hint="eastAsia" w:ascii="仿宋_GB2312" w:hAnsi="仿宋_GB2312" w:cs="仿宋_GB2312"/>
          <w:sz w:val="32"/>
          <w:szCs w:val="32"/>
          <w:lang w:val="en-US" w:eastAsia="zh-CN"/>
        </w:rPr>
        <w:t>60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b/>
          <w:bCs/>
        </w:rPr>
      </w:pPr>
      <w:r>
        <w:rPr>
          <w:b/>
          <w:bCs/>
        </w:rPr>
        <w:t>二、单位主要职能与年度绩效目标</w:t>
      </w:r>
    </w:p>
    <w:p>
      <w:pPr>
        <w:keepNext w:val="0"/>
        <w:keepLines w:val="0"/>
        <w:pageBreakBefore w:val="0"/>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我单位主要职能有：1、负责综合研究拟定全县经济和社会发展政策，指导全县经济体制改革；2、提出全县社会固定资产投资相关政策，规划重大项目的布局；3、负责综合协调、监督管理、具体指导全县区域内的招标投标工作，负责组织和实施重大项目稽查工作；4、</w:t>
      </w:r>
      <w:r>
        <w:rPr>
          <w:rFonts w:hint="eastAsia" w:ascii="仿宋" w:hAnsi="仿宋" w:eastAsia="仿宋" w:cs="仿宋"/>
          <w:kern w:val="0"/>
          <w:sz w:val="32"/>
          <w:szCs w:val="32"/>
          <w:lang w:eastAsia="zh-CN"/>
        </w:rPr>
        <w:t>依法开展价格监督检查；</w:t>
      </w:r>
      <w:r>
        <w:rPr>
          <w:rFonts w:hint="eastAsia" w:ascii="仿宋" w:hAnsi="仿宋" w:eastAsia="仿宋" w:cs="仿宋"/>
          <w:kern w:val="0"/>
          <w:sz w:val="32"/>
          <w:szCs w:val="32"/>
          <w:lang w:val="en-US" w:eastAsia="zh-CN"/>
        </w:rPr>
        <w:t>5、组织指导农村可再生能源科学技术开发及新技术引进、推广；6、</w:t>
      </w:r>
      <w:r>
        <w:rPr>
          <w:rFonts w:hint="eastAsia" w:ascii="仿宋" w:hAnsi="仿宋" w:eastAsia="仿宋" w:cs="仿宋"/>
          <w:sz w:val="32"/>
          <w:szCs w:val="32"/>
        </w:rPr>
        <w:t>研究提出全县粮食宏观调控、总量平衡以及粮食流通的中长期规划和收储、动用县级储备粮的建议</w:t>
      </w:r>
      <w:r>
        <w:rPr>
          <w:rFonts w:hint="eastAsia" w:ascii="仿宋" w:hAnsi="仿宋" w:eastAsia="仿宋" w:cs="仿宋"/>
          <w:sz w:val="32"/>
          <w:szCs w:val="32"/>
          <w:lang w:eastAsia="zh-CN"/>
        </w:rPr>
        <w:t>等粮食工作</w:t>
      </w:r>
      <w:r>
        <w:rPr>
          <w:rFonts w:hint="eastAsia" w:ascii="仿宋" w:hAnsi="仿宋" w:eastAsia="仿宋" w:cs="仿宋"/>
          <w:sz w:val="32"/>
          <w:szCs w:val="32"/>
        </w:rPr>
        <w:t>。</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负责县人民政府交办的归口管理的其他工作。</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2021年绩效目标：1、抓好项目申报，重点抓好小农田水利项目、污染治理、农村环境整治、以及学校、医院、住房、能源建设等项目的争取工作；2、继续抓好省市县重点项目建设，确保省市重点项目实现“两个100%（开工率、当年投资完成率）”；3、紧紧抓住国家“稳增长、调结构”的政策机遇，进一步抓好固定资产投资，按时上报固定资产投资完成情况每季度召开一次重点项目调度会，随时掌握投资动态和进度；4、抓好乡村振兴工作，强化措施，落实责任，不折不扣的完成乡村振兴各项工作任务；5、切实做好物价监测管控工作，“12358”价格举报受理率达到100%；6、大力推广太阳能、空气能等新能源工作，完成沼气池、农村太阳能（空气能）热水器的维修工作；7认真完成县委、县政府交办的其他工作。</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rPr>
        <w:t>三、年度整体支出及管理情况</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2021年预算总收入</w:t>
      </w:r>
      <w:r>
        <w:rPr>
          <w:rFonts w:hint="eastAsia" w:ascii="仿宋" w:hAnsi="仿宋" w:eastAsia="仿宋" w:cs="仿宋"/>
          <w:color w:val="000000"/>
          <w:sz w:val="32"/>
          <w:szCs w:val="32"/>
          <w:lang w:val="en-US" w:eastAsia="zh-CN"/>
        </w:rPr>
        <w:t>2007.20</w:t>
      </w:r>
      <w:r>
        <w:rPr>
          <w:rFonts w:hint="eastAsia" w:ascii="仿宋" w:hAnsi="仿宋" w:eastAsia="仿宋" w:cs="仿宋"/>
          <w:sz w:val="32"/>
          <w:szCs w:val="32"/>
        </w:rPr>
        <w:t>万元，其中年初预算安排</w:t>
      </w:r>
      <w:r>
        <w:rPr>
          <w:rFonts w:hint="eastAsia" w:ascii="仿宋" w:hAnsi="仿宋" w:eastAsia="仿宋" w:cs="仿宋"/>
          <w:color w:val="000000"/>
          <w:spacing w:val="-11"/>
          <w:kern w:val="0"/>
          <w:sz w:val="32"/>
          <w:szCs w:val="32"/>
          <w:lang w:val="en-US" w:eastAsia="zh-CN"/>
        </w:rPr>
        <w:t>1673.12</w:t>
      </w:r>
      <w:r>
        <w:rPr>
          <w:rFonts w:hint="eastAsia" w:ascii="仿宋" w:hAnsi="仿宋" w:eastAsia="仿宋" w:cs="仿宋"/>
          <w:sz w:val="32"/>
          <w:szCs w:val="32"/>
        </w:rPr>
        <w:t>万元，年度预算追加</w:t>
      </w:r>
      <w:r>
        <w:rPr>
          <w:rFonts w:hint="eastAsia" w:ascii="仿宋" w:hAnsi="仿宋" w:eastAsia="仿宋" w:cs="仿宋"/>
          <w:sz w:val="32"/>
          <w:szCs w:val="32"/>
          <w:lang w:val="en-US" w:eastAsia="zh-CN"/>
        </w:rPr>
        <w:t>334.08</w:t>
      </w:r>
      <w:r>
        <w:rPr>
          <w:rFonts w:hint="eastAsia" w:ascii="仿宋" w:hAnsi="仿宋" w:eastAsia="仿宋" w:cs="仿宋"/>
          <w:sz w:val="32"/>
          <w:szCs w:val="32"/>
        </w:rPr>
        <w:t>万元。实际总支出</w:t>
      </w:r>
      <w:r>
        <w:rPr>
          <w:rFonts w:hint="eastAsia" w:ascii="仿宋" w:hAnsi="仿宋" w:eastAsia="仿宋" w:cs="仿宋"/>
          <w:color w:val="000000"/>
          <w:sz w:val="32"/>
          <w:szCs w:val="32"/>
          <w:lang w:val="en-US" w:eastAsia="zh-CN"/>
        </w:rPr>
        <w:t>2007.20</w:t>
      </w:r>
      <w:r>
        <w:rPr>
          <w:rFonts w:hint="eastAsia" w:ascii="仿宋" w:hAnsi="仿宋" w:eastAsia="仿宋" w:cs="仿宋"/>
          <w:sz w:val="32"/>
          <w:szCs w:val="32"/>
        </w:rPr>
        <w:t>万元，其中基本支出</w:t>
      </w:r>
      <w:r>
        <w:rPr>
          <w:rFonts w:hint="eastAsia" w:ascii="仿宋" w:hAnsi="仿宋" w:eastAsia="仿宋" w:cs="仿宋"/>
          <w:color w:val="000000"/>
          <w:sz w:val="32"/>
          <w:szCs w:val="32"/>
          <w:lang w:val="en-US" w:eastAsia="zh-CN"/>
        </w:rPr>
        <w:t>2007.20</w:t>
      </w:r>
      <w:r>
        <w:rPr>
          <w:rFonts w:hint="eastAsia" w:ascii="仿宋" w:hAnsi="仿宋" w:eastAsia="仿宋" w:cs="仿宋"/>
          <w:sz w:val="32"/>
          <w:szCs w:val="32"/>
        </w:rPr>
        <w:t>万元，占年初预算基本支出的</w:t>
      </w:r>
      <w:r>
        <w:rPr>
          <w:rFonts w:hint="eastAsia" w:ascii="仿宋" w:hAnsi="仿宋" w:eastAsia="仿宋" w:cs="仿宋"/>
          <w:sz w:val="32"/>
          <w:szCs w:val="32"/>
          <w:lang w:val="en-US" w:eastAsia="zh-CN"/>
        </w:rPr>
        <w:t>120</w:t>
      </w:r>
      <w:r>
        <w:rPr>
          <w:rFonts w:hint="eastAsia" w:ascii="仿宋" w:hAnsi="仿宋" w:eastAsia="仿宋" w:cs="仿宋"/>
          <w:sz w:val="32"/>
          <w:szCs w:val="32"/>
        </w:rPr>
        <w:t>%，占全年总支出的</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1、基本支出情况</w:t>
      </w:r>
      <w:r>
        <w:rPr>
          <w:rFonts w:hint="eastAsia" w:ascii="仿宋" w:hAnsi="仿宋" w:eastAsia="仿宋" w:cs="仿宋"/>
          <w:sz w:val="32"/>
          <w:szCs w:val="32"/>
          <w:lang w:eastAsia="zh-CN"/>
        </w:rPr>
        <w:t>：一般公共服务支出</w:t>
      </w:r>
      <w:r>
        <w:rPr>
          <w:rFonts w:hint="eastAsia" w:ascii="仿宋" w:hAnsi="仿宋" w:eastAsia="仿宋" w:cs="仿宋"/>
          <w:sz w:val="32"/>
          <w:szCs w:val="32"/>
          <w:lang w:val="en-US" w:eastAsia="zh-CN"/>
        </w:rPr>
        <w:t>1787.78万元、社会保障和就业支出97.73万元、卫生健康支出50.32万元、住房保障支出71.37万元。</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2、“三公”经费支出情况</w:t>
      </w:r>
      <w:r>
        <w:rPr>
          <w:rFonts w:hint="eastAsia" w:ascii="仿宋" w:hAnsi="仿宋" w:eastAsia="仿宋" w:cs="仿宋"/>
          <w:sz w:val="32"/>
          <w:szCs w:val="32"/>
          <w:lang w:eastAsia="zh-CN"/>
        </w:rPr>
        <w:t>：</w:t>
      </w:r>
      <w:r>
        <w:rPr>
          <w:rFonts w:hint="eastAsia" w:ascii="仿宋" w:hAnsi="仿宋" w:eastAsia="仿宋" w:cs="仿宋"/>
          <w:sz w:val="32"/>
          <w:szCs w:val="32"/>
        </w:rPr>
        <w:t>“三公”经费年初预算</w:t>
      </w:r>
      <w:r>
        <w:rPr>
          <w:rFonts w:hint="eastAsia" w:ascii="仿宋" w:hAnsi="仿宋" w:eastAsia="仿宋" w:cs="仿宋"/>
          <w:sz w:val="32"/>
          <w:szCs w:val="32"/>
          <w:lang w:val="en-US" w:eastAsia="zh-CN"/>
        </w:rPr>
        <w:t>15.1</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15.1</w:t>
      </w:r>
      <w:r>
        <w:rPr>
          <w:rFonts w:hint="eastAsia" w:ascii="仿宋" w:hAnsi="仿宋" w:eastAsia="仿宋" w:cs="仿宋"/>
          <w:sz w:val="32"/>
          <w:szCs w:val="32"/>
        </w:rPr>
        <w:t>万元。实际“三公”经费支出</w:t>
      </w:r>
      <w:r>
        <w:rPr>
          <w:rFonts w:hint="eastAsia" w:ascii="仿宋" w:hAnsi="仿宋" w:eastAsia="仿宋" w:cs="仿宋"/>
          <w:sz w:val="32"/>
          <w:szCs w:val="32"/>
          <w:lang w:val="en-US" w:eastAsia="zh-CN"/>
        </w:rPr>
        <w:t>15.01</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99.4</w:t>
      </w:r>
      <w:r>
        <w:rPr>
          <w:rFonts w:hint="eastAsia" w:ascii="仿宋" w:hAnsi="仿宋" w:eastAsia="仿宋" w:cs="仿宋"/>
          <w:sz w:val="32"/>
          <w:szCs w:val="32"/>
        </w:rPr>
        <w:t>%，其中公务接待费</w:t>
      </w:r>
      <w:r>
        <w:rPr>
          <w:rFonts w:hint="eastAsia" w:ascii="仿宋" w:hAnsi="仿宋" w:eastAsia="仿宋" w:cs="仿宋"/>
          <w:sz w:val="32"/>
          <w:szCs w:val="32"/>
          <w:lang w:val="en-US" w:eastAsia="zh-CN"/>
        </w:rPr>
        <w:t>15.01</w:t>
      </w:r>
      <w:r>
        <w:rPr>
          <w:rFonts w:hint="eastAsia" w:ascii="仿宋" w:hAnsi="仿宋" w:eastAsia="仿宋" w:cs="仿宋"/>
          <w:sz w:val="32"/>
          <w:szCs w:val="32"/>
        </w:rPr>
        <w:t>万元，占年初预算的</w:t>
      </w:r>
      <w:r>
        <w:rPr>
          <w:rFonts w:hint="eastAsia" w:ascii="仿宋" w:hAnsi="仿宋" w:eastAsia="仿宋" w:cs="仿宋"/>
          <w:sz w:val="32"/>
          <w:szCs w:val="32"/>
          <w:lang w:val="en-US" w:eastAsia="zh-CN"/>
        </w:rPr>
        <w:t>99.4</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3、资金管理情况(内部管理制度措施)</w:t>
      </w:r>
    </w:p>
    <w:p>
      <w:pPr>
        <w:keepNext w:val="0"/>
        <w:keepLines w:val="0"/>
        <w:pageBreakBefore w:val="0"/>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kinsoku/>
        <w:wordWrap/>
        <w:overflowPunct/>
        <w:topLinePunct w:val="0"/>
        <w:autoSpaceDE/>
        <w:autoSpaceDN/>
        <w:bidi w:val="0"/>
        <w:adjustRightInd/>
        <w:snapToGrid/>
        <w:spacing w:beforeAutospacing="0" w:afterAutospacing="0" w:line="580" w:lineRule="exact"/>
        <w:ind w:right="0" w:rightChars="0"/>
        <w:jc w:val="left"/>
        <w:textAlignment w:val="auto"/>
        <w:rPr>
          <w:rFonts w:hint="eastAsia" w:ascii="仿宋" w:hAnsi="仿宋" w:eastAsia="仿宋" w:cs="仿宋"/>
          <w:color w:val="0F1214"/>
          <w:sz w:val="32"/>
          <w:szCs w:val="32"/>
          <w:lang w:val="en-US" w:eastAsia="zh-CN"/>
        </w:rPr>
      </w:pPr>
      <w:r>
        <w:rPr>
          <w:rFonts w:hint="eastAsia" w:ascii="仿宋" w:hAnsi="仿宋" w:eastAsia="仿宋" w:cs="仿宋"/>
          <w:color w:val="0F1214"/>
          <w:sz w:val="32"/>
          <w:szCs w:val="32"/>
          <w:lang w:val="en-US" w:eastAsia="zh-CN"/>
        </w:rPr>
        <w:t xml:space="preserve">   ①公务接待和差旅费管理按麻财行[2018]9号、麻财行[2017]9号文件执行；</w:t>
      </w:r>
    </w:p>
    <w:p>
      <w:pPr>
        <w:keepNext w:val="0"/>
        <w:keepLines w:val="0"/>
        <w:pageBreakBefore w:val="0"/>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仿宋" w:hAnsi="仿宋" w:eastAsia="仿宋" w:cs="仿宋"/>
          <w:color w:val="0F1214"/>
          <w:sz w:val="32"/>
          <w:szCs w:val="32"/>
          <w:lang w:val="en-US" w:eastAsia="zh-CN"/>
        </w:rPr>
      </w:pPr>
      <w:r>
        <w:rPr>
          <w:rFonts w:hint="eastAsia" w:ascii="仿宋" w:hAnsi="仿宋" w:eastAsia="仿宋" w:cs="仿宋"/>
          <w:color w:val="0F1214"/>
          <w:sz w:val="32"/>
          <w:szCs w:val="32"/>
          <w:lang w:val="en-US" w:eastAsia="zh-CN"/>
        </w:rPr>
        <w:t>②局机关公务用车由办公室实行集中管理、统一调度；</w:t>
      </w:r>
    </w:p>
    <w:p>
      <w:pPr>
        <w:keepNext w:val="0"/>
        <w:keepLines w:val="0"/>
        <w:pageBreakBefore w:val="0"/>
        <w:widowControl/>
        <w:numPr>
          <w:ilvl w:val="0"/>
          <w:numId w:val="0"/>
        </w:numPr>
        <w:pBdr>
          <w:top w:val="none" w:color="000000" w:sz="0" w:space="3"/>
          <w:left w:val="none" w:color="000000" w:sz="0" w:space="3"/>
          <w:bottom w:val="none" w:color="000000" w:sz="0" w:space="3"/>
          <w:right w:val="none" w:color="000000" w:sz="0" w:space="3"/>
          <w:between w:val="none" w:color="000000" w:sz="0" w:space="0"/>
        </w:pBdr>
        <w:shd w:val="clear" w:color="000000" w:fill="FFFFFF"/>
        <w:kinsoku/>
        <w:wordWrap/>
        <w:overflowPunct/>
        <w:topLinePunct w:val="0"/>
        <w:autoSpaceDE/>
        <w:autoSpaceDN/>
        <w:bidi w:val="0"/>
        <w:adjustRightInd/>
        <w:snapToGrid/>
        <w:spacing w:beforeAutospacing="0" w:afterAutospacing="0" w:line="580" w:lineRule="exact"/>
        <w:ind w:right="0" w:rightChars="0" w:firstLine="640" w:firstLineChars="200"/>
        <w:jc w:val="left"/>
        <w:textAlignment w:val="auto"/>
        <w:rPr>
          <w:rFonts w:hint="eastAsia" w:ascii="仿宋" w:hAnsi="仿宋" w:eastAsia="仿宋" w:cs="仿宋"/>
          <w:color w:val="0F1214"/>
          <w:sz w:val="32"/>
          <w:szCs w:val="32"/>
          <w:lang w:val="en-US" w:eastAsia="zh-CN"/>
        </w:rPr>
      </w:pPr>
      <w:r>
        <w:rPr>
          <w:rFonts w:hint="eastAsia" w:ascii="仿宋" w:hAnsi="仿宋" w:eastAsia="仿宋" w:cs="仿宋"/>
          <w:color w:val="0F1214"/>
          <w:sz w:val="32"/>
          <w:szCs w:val="32"/>
          <w:lang w:val="en-US" w:eastAsia="zh-CN"/>
        </w:rPr>
        <w:t>③办公用品由办公室统一采购、统一管理、统一分配，不得私用；</w:t>
      </w:r>
    </w:p>
    <w:p>
      <w:pPr>
        <w:keepNext w:val="0"/>
        <w:keepLines w:val="0"/>
        <w:pageBreakBefore w:val="0"/>
        <w:kinsoku/>
        <w:wordWrap/>
        <w:overflowPunct/>
        <w:topLinePunct w:val="0"/>
        <w:autoSpaceDE/>
        <w:autoSpaceDN/>
        <w:bidi w:val="0"/>
        <w:adjustRightInd/>
        <w:spacing w:beforeAutospacing="0" w:afterAutospacing="0" w:line="580" w:lineRule="exact"/>
        <w:ind w:firstLine="640" w:firstLineChars="200"/>
        <w:contextualSpacing/>
        <w:textAlignment w:val="auto"/>
        <w:rPr>
          <w:rFonts w:hint="eastAsia" w:ascii="仿宋" w:hAnsi="仿宋" w:eastAsia="仿宋" w:cs="仿宋"/>
          <w:color w:val="0F1214"/>
          <w:sz w:val="32"/>
          <w:szCs w:val="32"/>
          <w:lang w:val="en-US" w:eastAsia="zh-CN"/>
        </w:rPr>
      </w:pPr>
      <w:r>
        <w:rPr>
          <w:rFonts w:hint="eastAsia" w:ascii="仿宋" w:hAnsi="仿宋" w:eastAsia="仿宋" w:cs="仿宋"/>
          <w:color w:val="0F1214"/>
          <w:sz w:val="32"/>
          <w:szCs w:val="32"/>
          <w:lang w:val="en-US" w:eastAsia="zh-CN"/>
        </w:rPr>
        <w:t>④进一步规范财经手续，加强财务管理，按“经办人—财务室初审—局长审核—分管财务领导审批”的审批程序报帐，重大开支（50000元以上）一律由党组集体研究决定。</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四、整体支出绩效目标完成情况</w:t>
      </w:r>
      <w:r>
        <w:rPr>
          <w:rFonts w:hint="eastAsia" w:ascii="仿宋" w:hAnsi="仿宋" w:eastAsia="仿宋" w:cs="仿宋"/>
          <w:sz w:val="32"/>
          <w:szCs w:val="32"/>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color w:val="000000"/>
          <w:sz w:val="32"/>
          <w:szCs w:val="32"/>
          <w:lang w:val="en-US" w:eastAsia="zh-CN"/>
        </w:rPr>
        <w:t>1、意识形态工作成效显著。一是</w:t>
      </w:r>
      <w:r>
        <w:rPr>
          <w:rFonts w:hint="eastAsia" w:ascii="仿宋" w:hAnsi="仿宋" w:eastAsia="仿宋" w:cs="仿宋"/>
          <w:b/>
          <w:bCs/>
          <w:sz w:val="32"/>
          <w:szCs w:val="32"/>
          <w:lang w:eastAsia="zh-CN"/>
        </w:rPr>
        <w:t>落实意识形态责任制</w:t>
      </w:r>
      <w:r>
        <w:rPr>
          <w:rFonts w:hint="eastAsia" w:ascii="仿宋" w:hAnsi="仿宋" w:eastAsia="仿宋" w:cs="仿宋"/>
          <w:b/>
          <w:bCs/>
          <w:sz w:val="32"/>
          <w:szCs w:val="32"/>
        </w:rPr>
        <w:t>。</w:t>
      </w:r>
      <w:r>
        <w:rPr>
          <w:rFonts w:hint="eastAsia" w:ascii="仿宋" w:hAnsi="仿宋" w:eastAsia="仿宋" w:cs="仿宋"/>
          <w:sz w:val="32"/>
          <w:szCs w:val="32"/>
          <w:lang w:eastAsia="zh-CN"/>
        </w:rPr>
        <w:t>我</w:t>
      </w:r>
      <w:r>
        <w:rPr>
          <w:rFonts w:hint="eastAsia" w:ascii="仿宋" w:hAnsi="仿宋" w:eastAsia="仿宋" w:cs="仿宋"/>
          <w:sz w:val="32"/>
          <w:szCs w:val="32"/>
        </w:rPr>
        <w:t>局</w:t>
      </w:r>
      <w:r>
        <w:rPr>
          <w:rFonts w:hint="eastAsia" w:ascii="仿宋" w:hAnsi="仿宋" w:eastAsia="仿宋" w:cs="仿宋"/>
          <w:sz w:val="32"/>
          <w:szCs w:val="32"/>
          <w:lang w:eastAsia="zh-CN"/>
        </w:rPr>
        <w:t>从抓领导层和管理层入手，及时调整意识形态工作专班，确定分管领导和专干。</w:t>
      </w:r>
      <w:r>
        <w:rPr>
          <w:rFonts w:hint="eastAsia" w:ascii="仿宋" w:hAnsi="仿宋" w:eastAsia="仿宋" w:cs="仿宋"/>
          <w:sz w:val="32"/>
          <w:szCs w:val="32"/>
        </w:rPr>
        <w:t>班子成员</w:t>
      </w:r>
      <w:r>
        <w:rPr>
          <w:rFonts w:hint="eastAsia" w:ascii="仿宋" w:hAnsi="仿宋" w:eastAsia="仿宋" w:cs="仿宋"/>
          <w:sz w:val="32"/>
          <w:szCs w:val="32"/>
          <w:lang w:eastAsia="zh-CN"/>
        </w:rPr>
        <w:t>坚持“一岗双责”</w:t>
      </w:r>
      <w:r>
        <w:rPr>
          <w:rFonts w:hint="eastAsia" w:ascii="仿宋" w:hAnsi="仿宋" w:eastAsia="仿宋" w:cs="仿宋"/>
          <w:sz w:val="32"/>
          <w:szCs w:val="32"/>
        </w:rPr>
        <w:t>，</w:t>
      </w:r>
      <w:r>
        <w:rPr>
          <w:rFonts w:hint="eastAsia" w:ascii="仿宋" w:hAnsi="仿宋" w:eastAsia="仿宋" w:cs="仿宋"/>
          <w:sz w:val="32"/>
          <w:szCs w:val="32"/>
          <w:lang w:eastAsia="zh-CN"/>
        </w:rPr>
        <w:t>局党组坚持意识形态工作“十个纳入”。落实意识形态研判制度，局党组做到意识形态工作亲自部署、</w:t>
      </w:r>
      <w:r>
        <w:rPr>
          <w:rFonts w:hint="eastAsia" w:ascii="仿宋" w:hAnsi="仿宋" w:eastAsia="仿宋" w:cs="仿宋"/>
          <w:sz w:val="32"/>
          <w:szCs w:val="32"/>
        </w:rPr>
        <w:t>亲自过问、亲自协调、亲自督办</w:t>
      </w:r>
      <w:r>
        <w:rPr>
          <w:rFonts w:hint="eastAsia" w:ascii="仿宋" w:hAnsi="仿宋" w:eastAsia="仿宋" w:cs="仿宋"/>
          <w:sz w:val="32"/>
          <w:szCs w:val="32"/>
          <w:lang w:eastAsia="zh-CN"/>
        </w:rPr>
        <w:t>。到目前召开研判会议</w:t>
      </w:r>
      <w:r>
        <w:rPr>
          <w:rFonts w:hint="eastAsia" w:ascii="仿宋" w:hAnsi="仿宋" w:eastAsia="仿宋" w:cs="仿宋"/>
          <w:sz w:val="32"/>
          <w:szCs w:val="32"/>
          <w:lang w:val="en-US" w:eastAsia="zh-CN"/>
        </w:rPr>
        <w:t>4次，亲自过问意识形态工作7次，督办工作3次</w:t>
      </w:r>
      <w:r>
        <w:rPr>
          <w:rFonts w:hint="eastAsia" w:ascii="仿宋" w:hAnsi="仿宋" w:eastAsia="仿宋" w:cs="仿宋"/>
          <w:sz w:val="32"/>
          <w:szCs w:val="32"/>
          <w:lang w:eastAsia="zh-CN"/>
        </w:rPr>
        <w:t>。整个局机关凝聚合力，抓意识形态慢慢从“要我抓”向“我要抓”转变，形成了浓厚的氛围</w:t>
      </w:r>
      <w:r>
        <w:rPr>
          <w:rFonts w:hint="eastAsia" w:ascii="仿宋" w:hAnsi="仿宋" w:eastAsia="仿宋" w:cs="仿宋"/>
          <w:sz w:val="32"/>
          <w:szCs w:val="32"/>
        </w:rPr>
        <w:t>。</w:t>
      </w:r>
      <w:r>
        <w:rPr>
          <w:rFonts w:hint="eastAsia" w:ascii="仿宋" w:hAnsi="仿宋" w:eastAsia="仿宋" w:cs="仿宋"/>
          <w:b/>
          <w:bCs/>
          <w:sz w:val="32"/>
          <w:szCs w:val="32"/>
          <w:lang w:eastAsia="zh-CN"/>
        </w:rPr>
        <w:t>二是强化理论学习。</w:t>
      </w:r>
      <w:r>
        <w:rPr>
          <w:rFonts w:hint="eastAsia" w:ascii="仿宋" w:hAnsi="仿宋" w:eastAsia="仿宋" w:cs="仿宋"/>
          <w:sz w:val="32"/>
          <w:szCs w:val="32"/>
        </w:rPr>
        <w:t>及时传达学习党中央和上级党委关于意识形态工作的决策部署及指示精神，学习习近平总书记</w:t>
      </w:r>
      <w:r>
        <w:rPr>
          <w:rFonts w:hint="eastAsia" w:ascii="仿宋" w:hAnsi="仿宋" w:eastAsia="仿宋" w:cs="仿宋"/>
          <w:sz w:val="32"/>
          <w:szCs w:val="32"/>
          <w:lang w:eastAsia="zh-CN"/>
        </w:rPr>
        <w:t>在湘考察</w:t>
      </w:r>
      <w:r>
        <w:rPr>
          <w:rFonts w:hint="eastAsia" w:ascii="仿宋" w:hAnsi="仿宋" w:eastAsia="仿宋" w:cs="仿宋"/>
          <w:sz w:val="32"/>
          <w:szCs w:val="32"/>
        </w:rPr>
        <w:t>讲话</w:t>
      </w:r>
      <w:r>
        <w:rPr>
          <w:rFonts w:hint="eastAsia" w:ascii="仿宋" w:hAnsi="仿宋" w:eastAsia="仿宋" w:cs="仿宋"/>
          <w:sz w:val="32"/>
          <w:szCs w:val="32"/>
          <w:lang w:eastAsia="zh-CN"/>
        </w:rPr>
        <w:t>精神。重点</w:t>
      </w:r>
      <w:r>
        <w:rPr>
          <w:rFonts w:hint="eastAsia" w:ascii="仿宋" w:hAnsi="仿宋" w:eastAsia="仿宋" w:cs="仿宋"/>
          <w:sz w:val="32"/>
          <w:szCs w:val="32"/>
        </w:rPr>
        <w:t>学习</w:t>
      </w:r>
      <w:r>
        <w:rPr>
          <w:rFonts w:hint="eastAsia" w:ascii="仿宋" w:hAnsi="仿宋" w:eastAsia="仿宋" w:cs="仿宋"/>
          <w:sz w:val="32"/>
          <w:szCs w:val="32"/>
          <w:lang w:eastAsia="zh-CN"/>
        </w:rPr>
        <w:t>习近平总书记关于党史学习的指示精神</w:t>
      </w:r>
      <w:r>
        <w:rPr>
          <w:rFonts w:hint="eastAsia" w:ascii="仿宋" w:hAnsi="仿宋" w:eastAsia="仿宋" w:cs="仿宋"/>
          <w:sz w:val="32"/>
          <w:szCs w:val="32"/>
        </w:rPr>
        <w:t>，</w:t>
      </w:r>
      <w:r>
        <w:rPr>
          <w:rFonts w:hint="eastAsia" w:ascii="仿宋" w:hAnsi="仿宋" w:eastAsia="仿宋" w:cs="仿宋"/>
          <w:sz w:val="32"/>
          <w:szCs w:val="32"/>
          <w:lang w:eastAsia="zh-CN"/>
        </w:rPr>
        <w:t>学习十九届六中全会和《长江保护法》等精神，组织干部职工观看脱贫攻坚总结大会和“七一”建党</w:t>
      </w:r>
      <w:r>
        <w:rPr>
          <w:rFonts w:hint="eastAsia" w:ascii="仿宋" w:hAnsi="仿宋" w:eastAsia="仿宋" w:cs="仿宋"/>
          <w:sz w:val="32"/>
          <w:szCs w:val="32"/>
          <w:lang w:val="en-US" w:eastAsia="zh-CN"/>
        </w:rPr>
        <w:t>100周年庆祝大会</w:t>
      </w:r>
      <w:r>
        <w:rPr>
          <w:rFonts w:hint="eastAsia" w:ascii="仿宋" w:hAnsi="仿宋" w:eastAsia="仿宋" w:cs="仿宋"/>
          <w:sz w:val="32"/>
          <w:szCs w:val="32"/>
          <w:lang w:eastAsia="zh-CN"/>
        </w:rPr>
        <w:t>。</w:t>
      </w:r>
      <w:r>
        <w:rPr>
          <w:rFonts w:hint="eastAsia" w:ascii="仿宋" w:hAnsi="仿宋" w:eastAsia="仿宋" w:cs="仿宋"/>
          <w:i w:val="0"/>
          <w:iCs w:val="0"/>
          <w:caps w:val="0"/>
          <w:color w:val="3C3C3D"/>
          <w:spacing w:val="0"/>
          <w:sz w:val="32"/>
          <w:szCs w:val="32"/>
          <w:shd w:val="clear" w:color="auto" w:fill="FFFFFF"/>
          <w:lang w:val="en-US" w:eastAsia="zh-CN"/>
        </w:rPr>
        <w:t>截至目前</w:t>
      </w:r>
      <w:r>
        <w:rPr>
          <w:rFonts w:hint="eastAsia" w:ascii="仿宋" w:hAnsi="仿宋" w:eastAsia="仿宋" w:cs="仿宋"/>
          <w:sz w:val="32"/>
          <w:szCs w:val="32"/>
        </w:rPr>
        <w:t>局党组集中学习</w:t>
      </w:r>
      <w:r>
        <w:rPr>
          <w:rFonts w:hint="eastAsia" w:ascii="仿宋" w:hAnsi="仿宋" w:eastAsia="仿宋" w:cs="仿宋"/>
          <w:sz w:val="32"/>
          <w:szCs w:val="32"/>
          <w:lang w:val="en-US" w:eastAsia="zh-CN"/>
        </w:rPr>
        <w:t>12</w:t>
      </w:r>
      <w:r>
        <w:rPr>
          <w:rFonts w:hint="eastAsia" w:ascii="仿宋" w:hAnsi="仿宋" w:eastAsia="仿宋" w:cs="仿宋"/>
          <w:sz w:val="32"/>
          <w:szCs w:val="32"/>
        </w:rPr>
        <w:t>次，</w:t>
      </w:r>
      <w:r>
        <w:rPr>
          <w:rFonts w:hint="eastAsia" w:ascii="仿宋" w:hAnsi="仿宋" w:eastAsia="仿宋" w:cs="仿宋"/>
          <w:sz w:val="32"/>
          <w:szCs w:val="32"/>
          <w:lang w:eastAsia="zh-CN"/>
        </w:rPr>
        <w:t>党支部集中</w:t>
      </w:r>
      <w:r>
        <w:rPr>
          <w:rFonts w:hint="eastAsia" w:ascii="仿宋" w:hAnsi="仿宋" w:eastAsia="仿宋" w:cs="仿宋"/>
          <w:sz w:val="32"/>
          <w:szCs w:val="32"/>
        </w:rPr>
        <w:t>学习</w:t>
      </w:r>
      <w:r>
        <w:rPr>
          <w:rFonts w:hint="eastAsia" w:ascii="仿宋" w:hAnsi="仿宋" w:eastAsia="仿宋" w:cs="仿宋"/>
          <w:sz w:val="32"/>
          <w:szCs w:val="32"/>
          <w:lang w:val="en-US" w:eastAsia="zh-CN"/>
        </w:rPr>
        <w:t>4</w:t>
      </w:r>
      <w:r>
        <w:rPr>
          <w:rFonts w:hint="eastAsia" w:ascii="仿宋" w:hAnsi="仿宋" w:eastAsia="仿宋" w:cs="仿宋"/>
          <w:sz w:val="32"/>
          <w:szCs w:val="32"/>
        </w:rPr>
        <w:t>次</w:t>
      </w:r>
      <w:r>
        <w:rPr>
          <w:rFonts w:hint="eastAsia" w:ascii="仿宋" w:hAnsi="仿宋" w:eastAsia="仿宋" w:cs="仿宋"/>
          <w:sz w:val="32"/>
          <w:szCs w:val="32"/>
          <w:lang w:eastAsia="zh-CN"/>
        </w:rPr>
        <w:t>，党组书记上党课</w:t>
      </w:r>
      <w:r>
        <w:rPr>
          <w:rFonts w:hint="eastAsia" w:ascii="仿宋" w:hAnsi="仿宋" w:eastAsia="仿宋" w:cs="仿宋"/>
          <w:sz w:val="32"/>
          <w:szCs w:val="32"/>
          <w:lang w:val="en-US" w:eastAsia="zh-CN"/>
        </w:rPr>
        <w:t>2次，参观学习2次，书写心得体会100余份。</w:t>
      </w:r>
      <w:r>
        <w:rPr>
          <w:rFonts w:hint="eastAsia" w:ascii="仿宋" w:hAnsi="仿宋" w:eastAsia="仿宋" w:cs="仿宋"/>
          <w:b/>
          <w:bCs/>
          <w:color w:val="000000"/>
          <w:sz w:val="32"/>
          <w:szCs w:val="32"/>
          <w:lang w:val="en-US" w:eastAsia="zh-CN"/>
        </w:rPr>
        <w:t>三</w:t>
      </w:r>
      <w:r>
        <w:rPr>
          <w:rFonts w:hint="eastAsia" w:ascii="仿宋" w:hAnsi="仿宋" w:eastAsia="仿宋" w:cs="仿宋"/>
          <w:b/>
          <w:bCs/>
          <w:sz w:val="32"/>
          <w:szCs w:val="32"/>
          <w:lang w:val="en-US" w:eastAsia="zh-CN"/>
        </w:rPr>
        <w:t>是扎实开展</w:t>
      </w:r>
      <w:r>
        <w:rPr>
          <w:rFonts w:hint="eastAsia" w:ascii="仿宋" w:hAnsi="仿宋" w:eastAsia="仿宋" w:cs="仿宋"/>
          <w:b/>
          <w:bCs/>
          <w:sz w:val="32"/>
          <w:szCs w:val="32"/>
          <w:lang w:eastAsia="zh-CN"/>
        </w:rPr>
        <w:t>招投标领域突出问题专项整治。</w:t>
      </w:r>
      <w:r>
        <w:rPr>
          <w:rFonts w:hint="eastAsia" w:ascii="仿宋" w:hAnsi="仿宋" w:eastAsia="仿宋" w:cs="仿宋"/>
          <w:b w:val="0"/>
          <w:bCs w:val="0"/>
          <w:sz w:val="32"/>
          <w:szCs w:val="32"/>
          <w:lang w:val="en-US" w:eastAsia="zh-CN"/>
        </w:rPr>
        <w:t>会同县纪委监委</w:t>
      </w:r>
      <w:r>
        <w:rPr>
          <w:rFonts w:hint="eastAsia" w:ascii="仿宋" w:hAnsi="仿宋" w:eastAsia="仿宋" w:cs="仿宋"/>
          <w:sz w:val="32"/>
          <w:szCs w:val="32"/>
          <w:lang w:eastAsia="zh-CN"/>
        </w:rPr>
        <w:t>深入开展工程建设项目招投标突出问题专项整治，</w:t>
      </w:r>
      <w:r>
        <w:rPr>
          <w:rFonts w:hint="eastAsia" w:ascii="仿宋" w:hAnsi="仿宋" w:eastAsia="仿宋" w:cs="仿宋"/>
          <w:sz w:val="32"/>
          <w:szCs w:val="32"/>
        </w:rPr>
        <w:t>共交办问题线索69个，立案34起，结案27起，其中行政监管部门立案26起，结案24起，处罚企业22家次，收取行政处罚罚金及违约金</w:t>
      </w:r>
      <w:r>
        <w:rPr>
          <w:rFonts w:hint="eastAsia" w:ascii="仿宋" w:hAnsi="仿宋" w:eastAsia="仿宋" w:cs="仿宋"/>
          <w:sz w:val="32"/>
          <w:szCs w:val="32"/>
          <w:lang w:eastAsia="zh-CN"/>
        </w:rPr>
        <w:t>约</w:t>
      </w:r>
      <w:r>
        <w:rPr>
          <w:rFonts w:hint="eastAsia" w:ascii="仿宋" w:hAnsi="仿宋" w:eastAsia="仿宋" w:cs="仿宋"/>
          <w:sz w:val="32"/>
          <w:szCs w:val="32"/>
        </w:rPr>
        <w:t>1</w:t>
      </w:r>
      <w:r>
        <w:rPr>
          <w:rFonts w:hint="eastAsia" w:ascii="仿宋" w:hAnsi="仿宋" w:eastAsia="仿宋" w:cs="仿宋"/>
          <w:sz w:val="32"/>
          <w:szCs w:val="32"/>
          <w:lang w:val="en-US" w:eastAsia="zh-CN"/>
        </w:rPr>
        <w:t>30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四是全力配合县委优化营商环境专项巡察。</w:t>
      </w:r>
      <w:r>
        <w:rPr>
          <w:rFonts w:hint="eastAsia" w:ascii="仿宋" w:hAnsi="仿宋" w:eastAsia="仿宋" w:cs="仿宋"/>
          <w:sz w:val="32"/>
          <w:szCs w:val="32"/>
          <w:lang w:eastAsia="zh-CN"/>
        </w:rPr>
        <w:t>及时开展自查自纠，</w:t>
      </w:r>
      <w:r>
        <w:rPr>
          <w:rFonts w:hint="eastAsia" w:ascii="仿宋" w:hAnsi="仿宋" w:eastAsia="仿宋" w:cs="仿宋"/>
          <w:sz w:val="32"/>
          <w:szCs w:val="32"/>
          <w:lang w:val="en-US" w:eastAsia="zh-CN"/>
        </w:rPr>
        <w:t>县发改局作为宏观经济发展综合协调部门，以发展县域经济为己任，全力优化营商环境。全面完成整改交办问题5个，已完成整改4项，1项正在整改中，并长期坚持，局机关呈现出风清气正的工作氛围。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kern w:val="0"/>
          <w:sz w:val="32"/>
          <w:szCs w:val="32"/>
          <w:lang w:val="zh-CN"/>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lang w:val="zh-CN"/>
        </w:rPr>
        <w:t>争资立项工作取得新突破。</w:t>
      </w:r>
      <w:r>
        <w:rPr>
          <w:rFonts w:hint="eastAsia" w:ascii="仿宋" w:hAnsi="仿宋" w:eastAsia="仿宋" w:cs="仿宋"/>
          <w:b w:val="0"/>
          <w:bCs w:val="0"/>
          <w:sz w:val="32"/>
          <w:szCs w:val="32"/>
          <w:lang w:val="en-US" w:eastAsia="zh-CN"/>
        </w:rPr>
        <w:t>2021年我局</w:t>
      </w:r>
      <w:r>
        <w:rPr>
          <w:rFonts w:hint="eastAsia" w:ascii="仿宋" w:hAnsi="仿宋" w:eastAsia="仿宋" w:cs="仿宋"/>
          <w:sz w:val="32"/>
          <w:szCs w:val="32"/>
        </w:rPr>
        <w:t>结合国家的一带一路、长江经济带，湘南湘西承接产业转移，奥港澳大湾区等战略决策，在各个层面进行布局，多方发力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共争取中央、省预</w:t>
      </w:r>
      <w:r>
        <w:rPr>
          <w:rFonts w:hint="eastAsia" w:ascii="仿宋" w:hAnsi="仿宋" w:eastAsia="仿宋" w:cs="仿宋"/>
          <w:sz w:val="32"/>
          <w:szCs w:val="32"/>
          <w:u w:val="none"/>
          <w:lang w:eastAsia="zh-CN"/>
        </w:rPr>
        <w:t>算内资金达</w:t>
      </w:r>
      <w:r>
        <w:rPr>
          <w:rFonts w:hint="eastAsia" w:ascii="仿宋" w:hAnsi="仿宋" w:eastAsia="仿宋" w:cs="仿宋"/>
          <w:sz w:val="32"/>
          <w:szCs w:val="32"/>
          <w:lang w:val="en-US" w:eastAsia="zh-CN"/>
        </w:rPr>
        <w:t>6028</w:t>
      </w:r>
      <w:r>
        <w:rPr>
          <w:rFonts w:hint="eastAsia" w:ascii="仿宋" w:hAnsi="仿宋" w:eastAsia="仿宋" w:cs="仿宋"/>
          <w:sz w:val="32"/>
          <w:szCs w:val="32"/>
          <w:u w:val="none"/>
          <w:lang w:val="en-US" w:eastAsia="zh-CN"/>
        </w:rPr>
        <w:t>万</w:t>
      </w:r>
      <w:r>
        <w:rPr>
          <w:rFonts w:hint="eastAsia" w:ascii="仿宋" w:hAnsi="仿宋" w:eastAsia="仿宋" w:cs="仿宋"/>
          <w:sz w:val="32"/>
          <w:szCs w:val="32"/>
          <w:u w:val="none"/>
        </w:rPr>
        <w:t>元</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辰溪至凤凰高速公路已纳入省“十四五”规划，县通用机场建设已下发确认文件，完成了选址等相关前期工作，我县已初步纳入湘鄂渝黔革命老区项目县划定范围。张吉怀高铁顺利通车，高铁站前广场建设全面竣工。芷铜高速、工业园标准化厂房、人民医院搬迁工程等一批重大项目顺利推进，成效喜人。24项审批事项全部</w:t>
      </w:r>
      <w:r>
        <w:rPr>
          <w:rFonts w:hint="eastAsia" w:ascii="仿宋" w:hAnsi="仿宋" w:eastAsia="仿宋" w:cs="仿宋"/>
          <w:b w:val="0"/>
          <w:bCs w:val="0"/>
          <w:sz w:val="32"/>
          <w:szCs w:val="32"/>
          <w:vertAlign w:val="baseline"/>
          <w:lang w:val="en-US" w:eastAsia="zh-CN"/>
        </w:rPr>
        <w:t>入驻政务中心，实行统一办公，</w:t>
      </w:r>
      <w:r>
        <w:rPr>
          <w:rFonts w:hint="eastAsia" w:ascii="仿宋" w:hAnsi="仿宋" w:eastAsia="仿宋" w:cs="仿宋"/>
          <w:sz w:val="32"/>
          <w:szCs w:val="32"/>
          <w:lang w:val="en-US" w:eastAsia="zh-CN"/>
        </w:rPr>
        <w:t>全力为项目建设服务。到目前2021年共审批项目210个，其中企业备案项目167个，政府投资项目43个，项目建设不断拉动县域经济持续发展。</w:t>
      </w:r>
    </w:p>
    <w:p>
      <w:pPr>
        <w:pStyle w:val="11"/>
        <w:keepNext w:val="0"/>
        <w:keepLines w:val="0"/>
        <w:pageBreakBefore w:val="0"/>
        <w:kinsoku/>
        <w:wordWrap/>
        <w:overflowPunct/>
        <w:topLinePunct w:val="0"/>
        <w:autoSpaceDE/>
        <w:autoSpaceDN/>
        <w:bidi w:val="0"/>
        <w:adjustRightInd/>
        <w:snapToGrid/>
        <w:spacing w:beforeAutospacing="0" w:after="0" w:afterAutospacing="0" w:line="580" w:lineRule="exact"/>
        <w:ind w:left="0" w:leftChars="0" w:right="0" w:rightChars="0"/>
        <w:jc w:val="both"/>
        <w:textAlignment w:val="auto"/>
        <w:rPr>
          <w:rFonts w:hint="eastAsia" w:ascii="仿宋" w:hAnsi="仿宋" w:eastAsia="仿宋" w:cs="仿宋"/>
          <w:sz w:val="32"/>
          <w:szCs w:val="32"/>
          <w:lang w:eastAsia="zh-CN"/>
        </w:rPr>
      </w:pPr>
      <w:r>
        <w:rPr>
          <w:rFonts w:hint="eastAsia" w:ascii="仿宋" w:hAnsi="仿宋" w:eastAsia="仿宋" w:cs="仿宋"/>
          <w:b/>
          <w:bCs/>
          <w:color w:val="000000"/>
          <w:sz w:val="32"/>
          <w:szCs w:val="32"/>
          <w:lang w:val="en-US" w:eastAsia="zh-CN"/>
        </w:rPr>
        <w:t>3、</w:t>
      </w:r>
      <w:r>
        <w:rPr>
          <w:rFonts w:hint="eastAsia" w:ascii="仿宋" w:hAnsi="仿宋" w:eastAsia="仿宋" w:cs="仿宋"/>
          <w:b/>
          <w:bCs/>
          <w:kern w:val="0"/>
          <w:sz w:val="32"/>
          <w:szCs w:val="32"/>
          <w:lang w:val="en-US" w:eastAsia="zh-CN"/>
        </w:rPr>
        <w:t>固定资产投资工作逐步好转。</w:t>
      </w:r>
      <w:r>
        <w:rPr>
          <w:rFonts w:hint="eastAsia" w:ascii="仿宋" w:hAnsi="仿宋" w:eastAsia="仿宋" w:cs="仿宋"/>
          <w:b w:val="0"/>
          <w:bCs w:val="0"/>
          <w:kern w:val="0"/>
          <w:sz w:val="32"/>
          <w:szCs w:val="32"/>
          <w:lang w:val="en-US" w:eastAsia="zh-CN"/>
        </w:rPr>
        <w:t>2021年市下达我县固定资产投资任务是80亿元，同比增长13.4%。1-12月累计完成全社会固定资产投资82.1759亿元。为</w:t>
      </w:r>
      <w:r>
        <w:rPr>
          <w:rFonts w:hint="eastAsia" w:ascii="仿宋" w:hAnsi="仿宋" w:eastAsia="仿宋" w:cs="仿宋"/>
          <w:b w:val="0"/>
          <w:bCs w:val="0"/>
          <w:color w:val="000000"/>
          <w:sz w:val="32"/>
          <w:szCs w:val="32"/>
          <w:lang w:val="en-US" w:eastAsia="zh-CN"/>
        </w:rPr>
        <w:t>加大项目储备力度，增强发展后劲。</w:t>
      </w:r>
      <w:r>
        <w:rPr>
          <w:rFonts w:hint="eastAsia" w:ascii="仿宋" w:hAnsi="仿宋" w:eastAsia="仿宋" w:cs="仿宋"/>
          <w:b w:val="0"/>
          <w:bCs w:val="0"/>
          <w:i w:val="0"/>
          <w:caps w:val="0"/>
          <w:spacing w:val="0"/>
          <w:w w:val="100"/>
          <w:sz w:val="32"/>
          <w:szCs w:val="32"/>
          <w:lang w:val="en-US" w:eastAsia="zh-CN"/>
        </w:rPr>
        <w:t>初步谋划2022年县级重点建设项目18个，项目总投资23.71亿元，年度计划完成投资10.88亿元。申报2022年省市重点建设项目22个（其中省级重点项目2个，项目总投资15.6亿元，2022年计划完成投资5亿元）。22个市级重点建设项目总投资73.36亿元，2022年计划完成投资31.38亿元。根据《政府投资条例》、</w:t>
      </w:r>
      <w:r>
        <w:rPr>
          <w:rFonts w:hint="eastAsia" w:ascii="仿宋" w:hAnsi="仿宋" w:eastAsia="仿宋" w:cs="仿宋"/>
          <w:b w:val="0"/>
          <w:i w:val="0"/>
          <w:caps w:val="0"/>
          <w:spacing w:val="0"/>
          <w:w w:val="100"/>
          <w:sz w:val="32"/>
          <w:szCs w:val="32"/>
          <w:lang w:val="en-US" w:eastAsia="zh-CN"/>
        </w:rPr>
        <w:t>《麻阳苗族自治县政府投资项目管理办法》（麻办发〔2021〕22 号）等文件精神</w:t>
      </w:r>
      <w:r>
        <w:rPr>
          <w:rFonts w:hint="eastAsia" w:ascii="仿宋" w:hAnsi="仿宋" w:eastAsia="仿宋" w:cs="仿宋"/>
          <w:b w:val="0"/>
          <w:bCs w:val="0"/>
          <w:i w:val="0"/>
          <w:caps w:val="0"/>
          <w:spacing w:val="0"/>
          <w:w w:val="100"/>
          <w:sz w:val="32"/>
          <w:szCs w:val="32"/>
          <w:lang w:val="en-US" w:eastAsia="zh-CN"/>
        </w:rPr>
        <w:t>，为规范项目管理，发挥财政资金效益，通过政府统筹、发改牵头、部门申报，对2022年所有财政性资金（含中央、省预算内、上级专项）拟实施的新建、续建项目进行谋划、论证以及反复研究，形成2022年各单位拟实施项目143个，项目总投资118.4亿元,完成年度投资计划32.62亿元。其中拟实施的项目119个，开展项目前期的24个。</w:t>
      </w:r>
      <w:r>
        <w:rPr>
          <w:rFonts w:hint="eastAsia" w:ascii="仿宋" w:hAnsi="仿宋" w:eastAsia="仿宋" w:cs="仿宋"/>
          <w:b w:val="0"/>
          <w:bCs w:val="0"/>
          <w:color w:val="auto"/>
          <w:kern w:val="2"/>
          <w:sz w:val="32"/>
          <w:szCs w:val="32"/>
          <w:lang w:val="en-US" w:eastAsia="zh-CN" w:bidi="ar-SA"/>
        </w:rPr>
        <w:t>2021年申报地方政府专项债券项目19个，总投资142.51亿元，债券资金需求69.42亿元，其中麻阳县大湘西农产品生鲜冷链仓储物流园项目、麻阳县城区应急水源建设工程已成功入围省2021年地方政府专项债券拟发债项目清单。</w:t>
      </w:r>
      <w:r>
        <w:rPr>
          <w:rFonts w:hint="eastAsia" w:ascii="仿宋" w:hAnsi="仿宋" w:eastAsia="仿宋" w:cs="仿宋"/>
          <w:sz w:val="32"/>
          <w:szCs w:val="32"/>
          <w:u w:val="none"/>
          <w:lang w:val="en-US" w:eastAsia="zh-CN"/>
        </w:rPr>
        <w:t>新进规模企业3家，</w:t>
      </w:r>
      <w:r>
        <w:rPr>
          <w:rFonts w:hint="eastAsia" w:ascii="仿宋" w:hAnsi="仿宋" w:eastAsia="仿宋" w:cs="仿宋"/>
          <w:sz w:val="32"/>
          <w:szCs w:val="32"/>
          <w:lang w:eastAsia="zh-CN"/>
        </w:rPr>
        <w:t>为县域经济发展奠定了基础。</w:t>
      </w:r>
      <w:r>
        <w:rPr>
          <w:rFonts w:hint="eastAsia" w:ascii="仿宋" w:hAnsi="仿宋" w:eastAsia="仿宋" w:cs="仿宋"/>
          <w:sz w:val="32"/>
          <w:szCs w:val="32"/>
          <w:lang w:val="en-US" w:eastAsia="zh-CN"/>
        </w:rPr>
        <w:t>出台了《进一步加强县本级政府投资项目审批及概算管理有关事项的通知》和《麻阳苗族自治县政府投资项目管理办法》，为固定资产投资工作起到了领航作用。</w:t>
      </w:r>
    </w:p>
    <w:p>
      <w:pPr>
        <w:keepNext w:val="0"/>
        <w:keepLines w:val="0"/>
        <w:pageBreakBefore w:val="0"/>
        <w:numPr>
          <w:ilvl w:val="0"/>
          <w:numId w:val="0"/>
        </w:numPr>
        <w:tabs>
          <w:tab w:val="left" w:pos="105"/>
        </w:tabs>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4、全县</w:t>
      </w:r>
      <w:r>
        <w:rPr>
          <w:rFonts w:hint="eastAsia" w:ascii="仿宋" w:hAnsi="仿宋" w:eastAsia="仿宋" w:cs="仿宋"/>
          <w:b/>
          <w:bCs/>
          <w:sz w:val="32"/>
          <w:szCs w:val="32"/>
          <w:lang w:eastAsia="zh-CN"/>
        </w:rPr>
        <w:t>重点</w:t>
      </w:r>
      <w:r>
        <w:rPr>
          <w:rFonts w:hint="eastAsia" w:ascii="仿宋" w:hAnsi="仿宋" w:eastAsia="仿宋" w:cs="仿宋"/>
          <w:b/>
          <w:bCs/>
          <w:sz w:val="32"/>
          <w:szCs w:val="32"/>
        </w:rPr>
        <w:t>项目</w:t>
      </w:r>
      <w:r>
        <w:rPr>
          <w:rFonts w:hint="eastAsia" w:ascii="仿宋" w:hAnsi="仿宋" w:eastAsia="仿宋" w:cs="仿宋"/>
          <w:b/>
          <w:bCs/>
          <w:sz w:val="32"/>
          <w:szCs w:val="32"/>
          <w:lang w:eastAsia="zh-CN"/>
        </w:rPr>
        <w:t>建设稳固推进。</w:t>
      </w:r>
      <w:r>
        <w:rPr>
          <w:rFonts w:hint="eastAsia" w:ascii="仿宋" w:hAnsi="仿宋" w:eastAsia="仿宋" w:cs="仿宋"/>
          <w:b w:val="0"/>
          <w:bCs w:val="0"/>
          <w:sz w:val="32"/>
          <w:szCs w:val="32"/>
          <w:lang w:eastAsia="zh-CN"/>
        </w:rPr>
        <w:t>县发改局始终坚信项目是推动经济发展的有力抓手，牢固树立“项目为王”的思想理念。</w:t>
      </w:r>
      <w:r>
        <w:rPr>
          <w:rFonts w:hint="eastAsia" w:ascii="仿宋" w:hAnsi="仿宋" w:eastAsia="仿宋" w:cs="仿宋"/>
          <w:b w:val="0"/>
          <w:bCs/>
          <w:sz w:val="32"/>
          <w:szCs w:val="32"/>
          <w:lang w:val="en-US" w:eastAsia="zh-CN"/>
        </w:rPr>
        <w:t>2021年市级重点建设项目16个，总投资87.38亿元，年度计划完成28.01亿元，其中产业投资25.91亿元，占年度计划的92.5%。1-12月累计完成投资41.46亿元，完成年度计划投资148%。县级重点项目。2021年县级重点建设项目24个，总投资38.42亿元，年度计划完成10.49亿元，其中产业投资5.62亿元，占年度计划的53.57%。1-12月累计完成投资9.6亿元，完成年度计划投资91.45%</w:t>
      </w:r>
      <w:r>
        <w:rPr>
          <w:rFonts w:hint="eastAsia" w:ascii="仿宋" w:hAnsi="仿宋" w:eastAsia="仿宋" w:cs="仿宋"/>
          <w:bCs/>
          <w:color w:val="auto"/>
          <w:sz w:val="32"/>
          <w:szCs w:val="32"/>
          <w:lang w:val="en-US" w:eastAsia="zh-CN"/>
        </w:rPr>
        <w:t>2021年我县狠抓</w:t>
      </w:r>
      <w:r>
        <w:rPr>
          <w:rFonts w:hint="eastAsia" w:ascii="仿宋" w:hAnsi="仿宋" w:eastAsia="仿宋" w:cs="仿宋"/>
          <w:sz w:val="32"/>
          <w:szCs w:val="32"/>
        </w:rPr>
        <w:t>“</w:t>
      </w:r>
      <w:r>
        <w:rPr>
          <w:rFonts w:hint="eastAsia" w:ascii="仿宋" w:hAnsi="仿宋" w:eastAsia="仿宋" w:cs="仿宋"/>
          <w:sz w:val="32"/>
          <w:szCs w:val="32"/>
          <w:lang w:eastAsia="zh-CN"/>
        </w:rPr>
        <w:t>奋战开局年见到新气象、庆祝百周年行动</w:t>
      </w:r>
      <w:r>
        <w:rPr>
          <w:rFonts w:hint="eastAsia" w:ascii="仿宋" w:hAnsi="仿宋" w:eastAsia="仿宋" w:cs="仿宋"/>
          <w:sz w:val="32"/>
          <w:szCs w:val="32"/>
        </w:rPr>
        <w:t>”</w:t>
      </w:r>
      <w:r>
        <w:rPr>
          <w:rFonts w:hint="eastAsia" w:ascii="仿宋" w:hAnsi="仿宋" w:eastAsia="仿宋" w:cs="仿宋"/>
          <w:sz w:val="32"/>
          <w:szCs w:val="32"/>
          <w:lang w:eastAsia="zh-CN"/>
        </w:rPr>
        <w:t>，较好的完成了各项指标。并以该行动为契机，加大项目建设力度，当前</w:t>
      </w:r>
      <w:r>
        <w:rPr>
          <w:rFonts w:hint="eastAsia" w:ascii="仿宋" w:hAnsi="仿宋" w:eastAsia="仿宋" w:cs="仿宋"/>
          <w:sz w:val="32"/>
          <w:szCs w:val="32"/>
          <w:lang w:val="en-US" w:eastAsia="zh-CN"/>
        </w:rPr>
        <w:t>岩拖公路、五洲国际、农资市场三期等项目即将竣工；城东、城南防洪提、扶贫村道路建设、人民医院等项目深入推进；新型建材与科技材料开发建设、大湘西农产品</w:t>
      </w:r>
      <w:r>
        <w:rPr>
          <w:rFonts w:hint="eastAsia" w:ascii="仿宋" w:hAnsi="仿宋" w:eastAsia="仿宋" w:cs="仿宋"/>
          <w:b w:val="0"/>
          <w:bCs w:val="0"/>
          <w:color w:val="auto"/>
          <w:kern w:val="2"/>
          <w:sz w:val="32"/>
          <w:szCs w:val="32"/>
          <w:lang w:val="en-US" w:eastAsia="zh-CN" w:bidi="ar-SA"/>
        </w:rPr>
        <w:t>生鲜冷链仓储物流园等项目即将落地实施，重大项目建设一片欣欣向荣的景象。</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b/>
          <w:bCs/>
          <w:sz w:val="32"/>
          <w:szCs w:val="32"/>
          <w:lang w:val="en-US" w:eastAsia="zh-CN"/>
        </w:rPr>
        <w:t>5、</w:t>
      </w:r>
      <w:r>
        <w:rPr>
          <w:rFonts w:hint="eastAsia" w:ascii="仿宋" w:hAnsi="仿宋" w:eastAsia="仿宋" w:cs="仿宋"/>
          <w:b/>
          <w:bCs/>
          <w:color w:val="000000"/>
          <w:sz w:val="32"/>
          <w:szCs w:val="32"/>
          <w:lang w:val="en-US" w:eastAsia="zh-CN"/>
        </w:rPr>
        <w:t>经济运行和规划编制扎实有效。一是</w:t>
      </w:r>
      <w:r>
        <w:rPr>
          <w:rFonts w:hint="eastAsia" w:ascii="仿宋" w:hAnsi="仿宋" w:eastAsia="仿宋" w:cs="仿宋"/>
          <w:b/>
          <w:bCs/>
          <w:sz w:val="32"/>
          <w:szCs w:val="32"/>
          <w:lang w:val="en-US" w:eastAsia="zh-CN"/>
        </w:rPr>
        <w:t>完成“十四五”规划编制工作。</w:t>
      </w:r>
      <w:r>
        <w:rPr>
          <w:rFonts w:hint="eastAsia" w:ascii="仿宋" w:hAnsi="仿宋" w:eastAsia="仿宋" w:cs="仿宋"/>
          <w:b w:val="0"/>
          <w:bCs w:val="0"/>
          <w:sz w:val="32"/>
          <w:szCs w:val="32"/>
          <w:lang w:val="en-US" w:eastAsia="zh-CN"/>
        </w:rPr>
        <w:t>我县</w:t>
      </w:r>
      <w:r>
        <w:rPr>
          <w:rFonts w:hint="eastAsia" w:ascii="仿宋" w:hAnsi="仿宋" w:eastAsia="仿宋" w:cs="仿宋"/>
          <w:sz w:val="32"/>
          <w:szCs w:val="32"/>
          <w:lang w:val="en-US" w:eastAsia="zh-CN"/>
        </w:rPr>
        <w:t>“十四五”规划于</w:t>
      </w:r>
      <w:r>
        <w:rPr>
          <w:rFonts w:hint="eastAsia" w:ascii="仿宋" w:hAnsi="仿宋" w:eastAsia="仿宋" w:cs="仿宋"/>
          <w:spacing w:val="-2"/>
          <w:kern w:val="0"/>
          <w:sz w:val="32"/>
          <w:szCs w:val="32"/>
        </w:rPr>
        <w:t>2019年6月2</w:t>
      </w:r>
      <w:r>
        <w:rPr>
          <w:rFonts w:hint="eastAsia" w:ascii="仿宋" w:hAnsi="仿宋" w:eastAsia="仿宋" w:cs="仿宋"/>
          <w:spacing w:val="-2"/>
          <w:kern w:val="0"/>
          <w:sz w:val="32"/>
          <w:szCs w:val="32"/>
          <w:lang w:val="en-US" w:eastAsia="zh-CN"/>
        </w:rPr>
        <w:t>5</w:t>
      </w:r>
      <w:r>
        <w:rPr>
          <w:rFonts w:hint="eastAsia" w:ascii="仿宋" w:hAnsi="仿宋" w:eastAsia="仿宋" w:cs="仿宋"/>
          <w:spacing w:val="-2"/>
          <w:kern w:val="0"/>
          <w:sz w:val="32"/>
          <w:szCs w:val="32"/>
        </w:rPr>
        <w:t>日正式启动</w:t>
      </w:r>
      <w:r>
        <w:rPr>
          <w:rFonts w:hint="eastAsia" w:ascii="仿宋" w:hAnsi="仿宋" w:eastAsia="仿宋" w:cs="仿宋"/>
          <w:spacing w:val="-2"/>
          <w:kern w:val="0"/>
          <w:sz w:val="32"/>
          <w:szCs w:val="32"/>
          <w:lang w:eastAsia="zh-CN"/>
        </w:rPr>
        <w:t>。</w:t>
      </w:r>
      <w:r>
        <w:rPr>
          <w:rFonts w:hint="eastAsia" w:ascii="仿宋" w:hAnsi="仿宋" w:eastAsia="仿宋" w:cs="仿宋"/>
          <w:spacing w:val="-2"/>
          <w:kern w:val="0"/>
          <w:sz w:val="32"/>
          <w:szCs w:val="32"/>
        </w:rPr>
        <w:t>前期主要围绕</w:t>
      </w:r>
      <w:r>
        <w:rPr>
          <w:rFonts w:hint="eastAsia" w:ascii="仿宋" w:hAnsi="仿宋" w:eastAsia="仿宋" w:cs="仿宋"/>
          <w:spacing w:val="-2"/>
          <w:kern w:val="0"/>
          <w:sz w:val="32"/>
          <w:szCs w:val="32"/>
          <w:lang w:val="en-US" w:eastAsia="zh-CN"/>
        </w:rPr>
        <w:t>19</w:t>
      </w:r>
      <w:r>
        <w:rPr>
          <w:rFonts w:hint="eastAsia" w:ascii="仿宋" w:hAnsi="仿宋" w:eastAsia="仿宋" w:cs="仿宋"/>
          <w:spacing w:val="-2"/>
          <w:kern w:val="0"/>
          <w:sz w:val="32"/>
          <w:szCs w:val="32"/>
        </w:rPr>
        <w:t>个</w:t>
      </w:r>
      <w:r>
        <w:rPr>
          <w:rFonts w:hint="eastAsia" w:ascii="仿宋" w:hAnsi="仿宋" w:eastAsia="仿宋" w:cs="仿宋"/>
          <w:spacing w:val="-2"/>
          <w:kern w:val="0"/>
          <w:sz w:val="32"/>
          <w:szCs w:val="32"/>
          <w:lang w:val="en-US" w:eastAsia="zh-CN"/>
        </w:rPr>
        <w:t>县</w:t>
      </w:r>
      <w:r>
        <w:rPr>
          <w:rFonts w:hint="eastAsia" w:ascii="仿宋" w:hAnsi="仿宋" w:eastAsia="仿宋" w:cs="仿宋"/>
          <w:spacing w:val="-2"/>
          <w:kern w:val="0"/>
          <w:sz w:val="32"/>
          <w:szCs w:val="32"/>
        </w:rPr>
        <w:t>级重点课题，各部门扎实开展前期研究和各项调研工作</w:t>
      </w:r>
      <w:r>
        <w:rPr>
          <w:rFonts w:hint="eastAsia" w:ascii="仿宋" w:hAnsi="仿宋" w:eastAsia="仿宋" w:cs="仿宋"/>
          <w:spacing w:val="-2"/>
          <w:kern w:val="0"/>
          <w:sz w:val="32"/>
          <w:szCs w:val="32"/>
          <w:lang w:eastAsia="zh-CN"/>
        </w:rPr>
        <w:t>。</w:t>
      </w:r>
      <w:r>
        <w:rPr>
          <w:rFonts w:hint="eastAsia" w:ascii="仿宋" w:hAnsi="仿宋" w:eastAsia="仿宋" w:cs="仿宋"/>
          <w:b w:val="0"/>
          <w:bCs w:val="0"/>
          <w:spacing w:val="-2"/>
          <w:kern w:val="0"/>
          <w:sz w:val="32"/>
          <w:szCs w:val="32"/>
          <w:lang w:val="en-US" w:eastAsia="zh-CN"/>
        </w:rPr>
        <w:t>3月7日麻阳县国民经济和社会发展“十四五”规划和二0三五年远景目标纲要正式网络公布</w:t>
      </w:r>
      <w:r>
        <w:rPr>
          <w:rFonts w:hint="eastAsia" w:ascii="仿宋" w:hAnsi="仿宋" w:eastAsia="仿宋" w:cs="仿宋"/>
          <w:b w:val="0"/>
          <w:bCs w:val="0"/>
          <w:spacing w:val="-2"/>
          <w:kern w:val="0"/>
          <w:sz w:val="32"/>
          <w:szCs w:val="32"/>
        </w:rPr>
        <w:t>。</w:t>
      </w:r>
      <w:r>
        <w:rPr>
          <w:rFonts w:hint="eastAsia" w:ascii="仿宋" w:hAnsi="仿宋" w:eastAsia="仿宋" w:cs="仿宋"/>
          <w:b w:val="0"/>
          <w:bCs w:val="0"/>
          <w:color w:val="auto"/>
          <w:kern w:val="2"/>
          <w:sz w:val="32"/>
          <w:szCs w:val="32"/>
          <w:lang w:val="en-US" w:eastAsia="zh-CN" w:bidi="ar-SA"/>
        </w:rPr>
        <w:t>“十四五”期间，我县规划实施重大项目192个，总投资675亿元，涉及工业科技、现代服务业、农业水利、交通、城镇建设、生态环保、社会民生等多个领域。同时编制专项规划19个。</w:t>
      </w:r>
      <w:r>
        <w:rPr>
          <w:rFonts w:hint="eastAsia" w:ascii="仿宋" w:hAnsi="仿宋" w:eastAsia="仿宋" w:cs="仿宋"/>
          <w:b/>
          <w:bCs/>
          <w:color w:val="auto"/>
          <w:kern w:val="2"/>
          <w:sz w:val="32"/>
          <w:szCs w:val="32"/>
          <w:lang w:val="en-US" w:eastAsia="zh-CN" w:bidi="ar-SA"/>
        </w:rPr>
        <w:t>二是积极申报特色小镇</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通过各单位和乡镇筛选，已上报</w:t>
      </w:r>
      <w:r>
        <w:rPr>
          <w:rFonts w:hint="eastAsia" w:ascii="仿宋" w:hAnsi="仿宋" w:eastAsia="仿宋" w:cs="仿宋"/>
          <w:sz w:val="32"/>
          <w:szCs w:val="32"/>
          <w:lang w:eastAsia="zh-CN"/>
        </w:rPr>
        <w:t>隆家堡乡康养温泉小镇、</w:t>
      </w:r>
      <w:r>
        <w:rPr>
          <w:rFonts w:hint="eastAsia" w:ascii="仿宋" w:hAnsi="仿宋" w:eastAsia="仿宋" w:cs="仿宋"/>
          <w:sz w:val="32"/>
          <w:szCs w:val="32"/>
          <w:vertAlign w:val="baseline"/>
          <w:lang w:eastAsia="zh-CN"/>
        </w:rPr>
        <w:t>高村冰糖橙特色产业小镇、兰里镇高山黄桃特色产业小镇、岩门冰糖橙特色产业小镇、舒家村乡“</w:t>
      </w:r>
      <w:r>
        <w:rPr>
          <w:rFonts w:hint="eastAsia" w:ascii="仿宋" w:hAnsi="仿宋" w:eastAsia="仿宋" w:cs="仿宋"/>
          <w:sz w:val="32"/>
          <w:szCs w:val="32"/>
          <w:vertAlign w:val="baseline"/>
          <w:lang w:val="en-US" w:eastAsia="zh-CN"/>
        </w:rPr>
        <w:t>红糖</w:t>
      </w:r>
      <w:r>
        <w:rPr>
          <w:rFonts w:hint="eastAsia" w:ascii="仿宋" w:hAnsi="仿宋" w:eastAsia="仿宋" w:cs="仿宋"/>
          <w:sz w:val="32"/>
          <w:szCs w:val="32"/>
          <w:vertAlign w:val="baseline"/>
          <w:lang w:eastAsia="zh-CN"/>
        </w:rPr>
        <w:t>”小镇。</w:t>
      </w:r>
      <w:r>
        <w:rPr>
          <w:rFonts w:hint="eastAsia" w:ascii="仿宋" w:hAnsi="仿宋" w:eastAsia="仿宋" w:cs="仿宋"/>
          <w:b/>
          <w:bCs/>
          <w:sz w:val="32"/>
          <w:szCs w:val="32"/>
          <w:vertAlign w:val="baseline"/>
          <w:lang w:eastAsia="zh-CN"/>
        </w:rPr>
        <w:t>三是深入剖析经济形势。</w:t>
      </w:r>
      <w:r>
        <w:rPr>
          <w:rFonts w:hint="eastAsia" w:ascii="仿宋" w:hAnsi="仿宋" w:eastAsia="仿宋" w:cs="仿宋"/>
          <w:kern w:val="0"/>
          <w:sz w:val="32"/>
          <w:szCs w:val="32"/>
          <w:lang w:val="en-US" w:eastAsia="zh-CN" w:bidi="ar"/>
        </w:rPr>
        <w:t>积极撰写每季度经济形势分析材料和年度计划执行报告，分析每季度经济形势情况和提出有效的应对措施，为上级主管部门及县委、县政府的宏观决策提供有效依据。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6、全县</w:t>
      </w:r>
      <w:r>
        <w:rPr>
          <w:rFonts w:hint="eastAsia" w:ascii="仿宋" w:hAnsi="仿宋" w:eastAsia="仿宋" w:cs="仿宋"/>
          <w:b/>
          <w:bCs/>
          <w:sz w:val="32"/>
          <w:szCs w:val="32"/>
        </w:rPr>
        <w:t>粮食安全</w:t>
      </w:r>
      <w:r>
        <w:rPr>
          <w:rFonts w:hint="eastAsia" w:ascii="仿宋" w:hAnsi="仿宋" w:eastAsia="仿宋" w:cs="仿宋"/>
          <w:b/>
          <w:bCs/>
          <w:sz w:val="32"/>
          <w:szCs w:val="32"/>
          <w:lang w:eastAsia="zh-CN"/>
        </w:rPr>
        <w:t>工作亮点纷呈。</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rPr>
        <w:t>坚决遏制耕地“非农化”。</w:t>
      </w:r>
      <w:r>
        <w:rPr>
          <w:rFonts w:hint="eastAsia" w:ascii="仿宋" w:hAnsi="仿宋" w:eastAsia="仿宋" w:cs="仿宋"/>
          <w:b w:val="0"/>
          <w:bCs w:val="0"/>
          <w:spacing w:val="0"/>
          <w:sz w:val="32"/>
          <w:szCs w:val="32"/>
        </w:rPr>
        <w:t>2021规划下达我县耕地保有量30.8万亩，全县耕地实有面积32.65</w:t>
      </w:r>
      <w:r>
        <w:rPr>
          <w:rFonts w:hint="eastAsia" w:ascii="仿宋" w:hAnsi="仿宋" w:eastAsia="仿宋" w:cs="仿宋"/>
          <w:b w:val="0"/>
          <w:bCs w:val="0"/>
          <w:spacing w:val="0"/>
          <w:sz w:val="32"/>
          <w:szCs w:val="32"/>
          <w:lang w:val="en-US" w:eastAsia="zh-CN"/>
        </w:rPr>
        <w:t>05</w:t>
      </w:r>
      <w:r>
        <w:rPr>
          <w:rFonts w:hint="eastAsia" w:ascii="仿宋" w:hAnsi="仿宋" w:eastAsia="仿宋" w:cs="仿宋"/>
          <w:b w:val="0"/>
          <w:bCs w:val="0"/>
          <w:spacing w:val="0"/>
          <w:sz w:val="32"/>
          <w:szCs w:val="32"/>
        </w:rPr>
        <w:t>万亩，较规划下达耕地保有量多1.8505万亩。规划我县基本农田24</w:t>
      </w:r>
      <w:r>
        <w:rPr>
          <w:rFonts w:hint="eastAsia" w:ascii="仿宋" w:hAnsi="仿宋" w:eastAsia="仿宋" w:cs="仿宋"/>
          <w:b w:val="0"/>
          <w:bCs w:val="0"/>
          <w:spacing w:val="0"/>
          <w:sz w:val="32"/>
          <w:szCs w:val="32"/>
          <w:lang w:val="en-US" w:eastAsia="zh-CN"/>
        </w:rPr>
        <w:t>.</w:t>
      </w:r>
      <w:r>
        <w:rPr>
          <w:rFonts w:hint="eastAsia" w:ascii="仿宋" w:hAnsi="仿宋" w:eastAsia="仿宋" w:cs="仿宋"/>
          <w:b w:val="0"/>
          <w:bCs w:val="0"/>
          <w:spacing w:val="0"/>
          <w:sz w:val="32"/>
          <w:szCs w:val="32"/>
        </w:rPr>
        <w:t>285万亩，全县划定永久基本农田24.3万亩，较任务多完成0.015万亩。落实最严格的保护制度，</w:t>
      </w:r>
      <w:r>
        <w:rPr>
          <w:rFonts w:hint="eastAsia" w:ascii="仿宋" w:hAnsi="仿宋" w:eastAsia="仿宋" w:cs="仿宋"/>
          <w:b w:val="0"/>
          <w:bCs w:val="0"/>
          <w:spacing w:val="0"/>
          <w:sz w:val="32"/>
          <w:szCs w:val="32"/>
          <w:lang w:eastAsia="zh-CN"/>
        </w:rPr>
        <w:t>坚决防止耕地</w:t>
      </w:r>
      <w:r>
        <w:rPr>
          <w:rFonts w:hint="eastAsia" w:ascii="仿宋" w:hAnsi="仿宋" w:eastAsia="仿宋" w:cs="仿宋"/>
          <w:b w:val="0"/>
          <w:bCs w:val="0"/>
          <w:spacing w:val="0"/>
          <w:sz w:val="32"/>
          <w:szCs w:val="32"/>
        </w:rPr>
        <w:t>“非粮化”</w:t>
      </w:r>
      <w:r>
        <w:rPr>
          <w:rFonts w:hint="eastAsia" w:ascii="仿宋" w:hAnsi="仿宋" w:eastAsia="仿宋" w:cs="仿宋"/>
          <w:b w:val="0"/>
          <w:bCs w:val="0"/>
          <w:spacing w:val="0"/>
          <w:sz w:val="32"/>
          <w:szCs w:val="32"/>
          <w:lang w:eastAsia="zh-CN"/>
        </w:rPr>
        <w:t>。</w:t>
      </w:r>
      <w:r>
        <w:rPr>
          <w:rFonts w:hint="eastAsia" w:ascii="仿宋" w:hAnsi="仿宋" w:eastAsia="仿宋" w:cs="仿宋"/>
          <w:b/>
          <w:bCs/>
          <w:spacing w:val="0"/>
          <w:sz w:val="32"/>
          <w:szCs w:val="32"/>
          <w:lang w:eastAsia="zh-CN"/>
        </w:rPr>
        <w:t>二是</w:t>
      </w:r>
      <w:r>
        <w:rPr>
          <w:rFonts w:hint="eastAsia" w:ascii="仿宋" w:hAnsi="仿宋" w:eastAsia="仿宋" w:cs="仿宋"/>
          <w:b/>
          <w:bCs/>
          <w:i w:val="0"/>
          <w:caps w:val="0"/>
          <w:spacing w:val="0"/>
          <w:w w:val="100"/>
          <w:sz w:val="32"/>
          <w:szCs w:val="32"/>
          <w:lang w:val="en-US" w:eastAsia="zh-CN"/>
        </w:rPr>
        <w:t>切实加强粮食质量安全监管。</w:t>
      </w:r>
      <w:r>
        <w:rPr>
          <w:rFonts w:hint="eastAsia" w:ascii="仿宋" w:hAnsi="仿宋" w:eastAsia="仿宋" w:cs="仿宋"/>
          <w:b w:val="0"/>
          <w:bCs w:val="0"/>
          <w:i w:val="0"/>
          <w:caps w:val="0"/>
          <w:spacing w:val="0"/>
          <w:w w:val="100"/>
          <w:sz w:val="32"/>
          <w:szCs w:val="32"/>
          <w:lang w:val="en-US" w:eastAsia="zh-CN"/>
        </w:rPr>
        <w:t>抓好全县地方储备粮及成品粮管理，增强“保障能力”推动体系建设，改建低温储存地方储备粮成品粮库1栋，其他仓库3栋。增加使用“双随机一公开”系统的频次，建立涉粮企业信用档案制度，推进节粮减损和健康消费，用好12325监管热线，落实“四不两直”要求，推进粮食流通2021亮剑执法行动，累计检查45次</w:t>
      </w: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经营单位127户,责令整改11户</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三是</w:t>
      </w:r>
      <w:r>
        <w:rPr>
          <w:rFonts w:hint="eastAsia" w:ascii="仿宋" w:hAnsi="仿宋" w:eastAsia="仿宋" w:cs="仿宋"/>
          <w:b/>
          <w:bCs/>
          <w:i w:val="0"/>
          <w:caps w:val="0"/>
          <w:spacing w:val="0"/>
          <w:w w:val="100"/>
          <w:sz w:val="32"/>
          <w:szCs w:val="32"/>
          <w:lang w:eastAsia="zh-CN"/>
        </w:rPr>
        <w:t>全力以赴完成粮食收购工作。</w:t>
      </w:r>
      <w:r>
        <w:rPr>
          <w:rFonts w:hint="eastAsia" w:ascii="仿宋" w:hAnsi="仿宋" w:eastAsia="仿宋" w:cs="仿宋"/>
          <w:b w:val="0"/>
          <w:bCs w:val="0"/>
          <w:i w:val="0"/>
          <w:caps w:val="0"/>
          <w:spacing w:val="0"/>
          <w:w w:val="100"/>
          <w:sz w:val="32"/>
          <w:szCs w:val="32"/>
          <w:lang w:val="en-US" w:eastAsia="zh-CN"/>
        </w:rPr>
        <w:t>2021年全县粮食播种面积稳定在30.2万亩以上，总产量达11.5万吨，高档优质稻推广面积达15.5万亩以上。截止9月24日，已轮入中籼稻谷1366吨，完成收购计划的100%；实现地方储备粮4500吨、成品粮400吨储备规模。粮食收购未出现“人情粮”“打白条”卖粮难”等违纪违规情况，没有出现以陈顶新，“转圈粮”“压级压价”以及先收后转等问题。</w:t>
      </w:r>
      <w:r>
        <w:rPr>
          <w:rFonts w:hint="eastAsia" w:ascii="仿宋" w:hAnsi="仿宋" w:eastAsia="仿宋" w:cs="仿宋"/>
          <w:b/>
          <w:bCs/>
          <w:i w:val="0"/>
          <w:caps w:val="0"/>
          <w:spacing w:val="0"/>
          <w:w w:val="100"/>
          <w:sz w:val="32"/>
          <w:szCs w:val="32"/>
          <w:lang w:val="en-US" w:eastAsia="zh-CN"/>
        </w:rPr>
        <w:t>四是</w:t>
      </w:r>
      <w:r>
        <w:rPr>
          <w:rFonts w:hint="eastAsia" w:ascii="仿宋" w:hAnsi="仿宋" w:eastAsia="仿宋" w:cs="仿宋"/>
          <w:b/>
          <w:bCs/>
          <w:i w:val="0"/>
          <w:caps w:val="0"/>
          <w:spacing w:val="0"/>
          <w:w w:val="100"/>
          <w:sz w:val="32"/>
          <w:szCs w:val="32"/>
          <w:lang w:eastAsia="zh-CN"/>
        </w:rPr>
        <w:t>抓</w:t>
      </w:r>
      <w:r>
        <w:rPr>
          <w:rFonts w:hint="eastAsia" w:ascii="仿宋" w:hAnsi="仿宋" w:eastAsia="仿宋" w:cs="仿宋"/>
          <w:b/>
          <w:bCs/>
          <w:i w:val="0"/>
          <w:caps w:val="0"/>
          <w:spacing w:val="0"/>
          <w:w w:val="100"/>
          <w:sz w:val="32"/>
          <w:szCs w:val="32"/>
        </w:rPr>
        <w:t>粮食储备安全管理。</w:t>
      </w:r>
      <w:r>
        <w:rPr>
          <w:rFonts w:hint="eastAsia" w:ascii="仿宋" w:hAnsi="仿宋" w:eastAsia="仿宋" w:cs="仿宋"/>
          <w:sz w:val="32"/>
          <w:szCs w:val="32"/>
          <w:lang w:val="en-US" w:eastAsia="zh-CN"/>
        </w:rPr>
        <w:t>顺利完成1366吨粮食轮换工作，重点保障县地方储备粮4500吨，成品粮400吨。</w:t>
      </w:r>
      <w:r>
        <w:rPr>
          <w:rFonts w:hint="eastAsia" w:ascii="仿宋" w:hAnsi="仿宋" w:eastAsia="仿宋" w:cs="仿宋"/>
          <w:b w:val="0"/>
          <w:bCs w:val="0"/>
          <w:i w:val="0"/>
          <w:caps w:val="0"/>
          <w:spacing w:val="0"/>
          <w:w w:val="100"/>
          <w:sz w:val="32"/>
          <w:szCs w:val="32"/>
          <w:lang w:val="en-US" w:eastAsia="zh-CN"/>
        </w:rPr>
        <w:t>加强粮食风险基金和本级财政预算</w:t>
      </w:r>
      <w:r>
        <w:rPr>
          <w:rFonts w:hint="eastAsia" w:ascii="仿宋" w:hAnsi="仿宋" w:eastAsia="仿宋" w:cs="仿宋"/>
          <w:b w:val="0"/>
          <w:bCs w:val="0"/>
          <w:i w:val="0"/>
          <w:caps w:val="0"/>
          <w:spacing w:val="0"/>
          <w:w w:val="100"/>
          <w:sz w:val="32"/>
          <w:szCs w:val="32"/>
          <w:lang w:eastAsia="zh-CN"/>
        </w:rPr>
        <w:t>，</w:t>
      </w:r>
      <w:r>
        <w:rPr>
          <w:rFonts w:hint="eastAsia" w:ascii="仿宋" w:hAnsi="仿宋" w:eastAsia="仿宋" w:cs="仿宋"/>
          <w:b w:val="0"/>
          <w:bCs w:val="0"/>
          <w:i w:val="0"/>
          <w:caps w:val="0"/>
          <w:spacing w:val="0"/>
          <w:w w:val="100"/>
          <w:sz w:val="32"/>
          <w:szCs w:val="32"/>
          <w:lang w:val="en-US" w:eastAsia="zh-CN"/>
        </w:rPr>
        <w:t>2021年拨付270万元</w:t>
      </w:r>
      <w:r>
        <w:rPr>
          <w:rFonts w:hint="eastAsia" w:ascii="仿宋" w:hAnsi="仿宋" w:eastAsia="仿宋" w:cs="仿宋"/>
          <w:b w:val="0"/>
          <w:bCs w:val="0"/>
          <w:i w:val="0"/>
          <w:caps w:val="0"/>
          <w:spacing w:val="0"/>
          <w:w w:val="100"/>
          <w:sz w:val="32"/>
          <w:szCs w:val="32"/>
          <w:lang w:eastAsia="zh-CN"/>
        </w:rPr>
        <w:t>，全力保障粮食收储，</w:t>
      </w:r>
      <w:r>
        <w:rPr>
          <w:rFonts w:hint="eastAsia" w:ascii="仿宋" w:hAnsi="仿宋" w:eastAsia="仿宋" w:cs="仿宋"/>
          <w:b w:val="0"/>
          <w:bCs w:val="0"/>
          <w:i w:val="0"/>
          <w:caps w:val="0"/>
          <w:spacing w:val="0"/>
          <w:w w:val="100"/>
          <w:sz w:val="32"/>
          <w:szCs w:val="32"/>
          <w:lang w:val="en-US" w:eastAsia="zh-CN"/>
        </w:rPr>
        <w:t>且专户专帐、专款专用，杜绝违规行为。全县确立了25家应急粮油供应网点、1家应急粮食加工企业和1家应急粮食储运企业，为全县疫情防控、突发自然灾害处置提供了有力保障。</w:t>
      </w:r>
      <w:r>
        <w:rPr>
          <w:rFonts w:hint="eastAsia" w:ascii="仿宋" w:hAnsi="仿宋" w:eastAsia="仿宋" w:cs="仿宋"/>
          <w:b/>
          <w:bCs/>
          <w:i w:val="0"/>
          <w:caps w:val="0"/>
          <w:spacing w:val="0"/>
          <w:w w:val="100"/>
          <w:sz w:val="32"/>
          <w:szCs w:val="32"/>
          <w:lang w:val="en-US" w:eastAsia="zh-CN"/>
        </w:rPr>
        <w:t>五是及时抓好涉粮问题整改</w:t>
      </w:r>
      <w:r>
        <w:rPr>
          <w:rFonts w:hint="eastAsia" w:ascii="仿宋" w:hAnsi="仿宋" w:eastAsia="仿宋" w:cs="仿宋"/>
          <w:b w:val="0"/>
          <w:bCs w:val="0"/>
          <w:i w:val="0"/>
          <w:caps w:val="0"/>
          <w:spacing w:val="0"/>
          <w:w w:val="100"/>
          <w:sz w:val="32"/>
          <w:szCs w:val="32"/>
          <w:lang w:val="en-US" w:eastAsia="zh-CN"/>
        </w:rPr>
        <w:t>。</w:t>
      </w:r>
      <w:r>
        <w:rPr>
          <w:rFonts w:hint="eastAsia" w:ascii="仿宋" w:hAnsi="仿宋" w:eastAsia="仿宋" w:cs="仿宋"/>
          <w:b w:val="0"/>
          <w:bCs w:val="0"/>
          <w:spacing w:val="0"/>
          <w:sz w:val="32"/>
          <w:szCs w:val="32"/>
          <w:lang w:val="en-US" w:eastAsia="zh-CN"/>
        </w:rPr>
        <w:t>今年9月25日至11月5日，市第四交叉巡察组对我县涉粮工作进行专项巡察，反馈问题4大类18个，到目前已完成整改14个，4个问题正在落实整改，通过专项巡察我县粮食工作不断规范。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color w:val="000000"/>
          <w:sz w:val="32"/>
          <w:szCs w:val="32"/>
          <w:lang w:val="en-US" w:eastAsia="zh-CN"/>
        </w:rPr>
        <w:t>7、</w:t>
      </w:r>
      <w:r>
        <w:rPr>
          <w:rFonts w:hint="eastAsia" w:ascii="仿宋" w:hAnsi="仿宋" w:eastAsia="仿宋" w:cs="仿宋"/>
          <w:b/>
          <w:bCs/>
          <w:sz w:val="32"/>
          <w:szCs w:val="32"/>
        </w:rPr>
        <w:t>能源</w:t>
      </w:r>
      <w:r>
        <w:rPr>
          <w:rFonts w:hint="eastAsia" w:ascii="仿宋" w:hAnsi="仿宋" w:eastAsia="仿宋" w:cs="仿宋"/>
          <w:b/>
          <w:bCs/>
          <w:sz w:val="32"/>
          <w:szCs w:val="32"/>
          <w:lang w:eastAsia="zh-CN"/>
        </w:rPr>
        <w:t>建设工作呈现新局面。一是</w:t>
      </w:r>
      <w:r>
        <w:rPr>
          <w:rFonts w:hint="eastAsia" w:ascii="仿宋" w:hAnsi="仿宋" w:eastAsia="仿宋" w:cs="仿宋"/>
          <w:b/>
          <w:bCs/>
          <w:sz w:val="32"/>
          <w:szCs w:val="32"/>
          <w:lang w:val="en-US" w:eastAsia="zh-CN"/>
        </w:rPr>
        <w:t>光伏及风力发电。</w:t>
      </w:r>
      <w:r>
        <w:rPr>
          <w:rFonts w:hint="eastAsia" w:ascii="仿宋" w:hAnsi="仿宋" w:eastAsia="仿宋" w:cs="仿宋"/>
          <w:sz w:val="32"/>
          <w:szCs w:val="32"/>
          <w:highlight w:val="none"/>
        </w:rPr>
        <w:t>根据“十四五”能源规划，国家提出了“碳达峰、碳中和”的“30 60”目标，我县整块（集中连片200亩以上）符合光伏发电项目用地约54177亩，理论可开发2167.08MW集中式光伏发电项目</w:t>
      </w:r>
      <w:r>
        <w:rPr>
          <w:rFonts w:hint="eastAsia" w:ascii="仿宋" w:hAnsi="仿宋" w:eastAsia="仿宋" w:cs="仿宋"/>
          <w:sz w:val="32"/>
          <w:szCs w:val="32"/>
          <w:highlight w:val="none"/>
          <w:lang w:eastAsia="zh-CN"/>
        </w:rPr>
        <w:t>。第一批申报</w:t>
      </w:r>
      <w:r>
        <w:rPr>
          <w:rFonts w:hint="eastAsia" w:ascii="仿宋" w:hAnsi="仿宋" w:eastAsia="仿宋" w:cs="仿宋"/>
          <w:sz w:val="32"/>
          <w:szCs w:val="32"/>
          <w:highlight w:val="none"/>
        </w:rPr>
        <w:t>风、光资源开发利用规划</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lang w:val="en-US" w:eastAsia="zh-CN"/>
        </w:rPr>
        <w:t>9个，占</w:t>
      </w:r>
      <w:r>
        <w:rPr>
          <w:rFonts w:hint="eastAsia" w:ascii="仿宋" w:hAnsi="仿宋" w:eastAsia="仿宋" w:cs="仿宋"/>
          <w:sz w:val="32"/>
          <w:szCs w:val="32"/>
          <w:highlight w:val="none"/>
          <w:lang w:eastAsia="zh-CN"/>
        </w:rPr>
        <w:t>地</w:t>
      </w:r>
      <w:r>
        <w:rPr>
          <w:rFonts w:hint="eastAsia" w:ascii="仿宋" w:hAnsi="仿宋" w:eastAsia="仿宋" w:cs="仿宋"/>
          <w:sz w:val="32"/>
          <w:szCs w:val="32"/>
          <w:highlight w:val="none"/>
        </w:rPr>
        <w:t>约</w:t>
      </w:r>
      <w:r>
        <w:rPr>
          <w:rFonts w:hint="eastAsia" w:ascii="仿宋" w:hAnsi="仿宋" w:eastAsia="仿宋" w:cs="仿宋"/>
          <w:sz w:val="32"/>
          <w:szCs w:val="32"/>
          <w:highlight w:val="none"/>
          <w:lang w:eastAsia="zh-CN"/>
        </w:rPr>
        <w:t>有</w:t>
      </w:r>
      <w:r>
        <w:rPr>
          <w:rFonts w:hint="eastAsia" w:ascii="仿宋" w:hAnsi="仿宋" w:eastAsia="仿宋" w:cs="仿宋"/>
          <w:sz w:val="32"/>
          <w:szCs w:val="32"/>
          <w:highlight w:val="none"/>
          <w:lang w:val="en-US" w:eastAsia="zh-CN"/>
        </w:rPr>
        <w:t>21698</w:t>
      </w:r>
      <w:r>
        <w:rPr>
          <w:rFonts w:hint="eastAsia" w:ascii="仿宋" w:hAnsi="仿宋" w:eastAsia="仿宋" w:cs="仿宋"/>
          <w:sz w:val="32"/>
          <w:szCs w:val="32"/>
          <w:highlight w:val="none"/>
        </w:rPr>
        <w:t>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可开发830</w:t>
      </w:r>
      <w:r>
        <w:rPr>
          <w:rFonts w:hint="eastAsia" w:ascii="仿宋" w:hAnsi="仿宋" w:eastAsia="仿宋" w:cs="仿宋"/>
          <w:sz w:val="32"/>
          <w:szCs w:val="32"/>
          <w:highlight w:val="none"/>
        </w:rPr>
        <w:t>MW</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光伏发电项目</w:t>
      </w:r>
      <w:r>
        <w:rPr>
          <w:rFonts w:hint="eastAsia" w:ascii="仿宋" w:hAnsi="仿宋" w:eastAsia="仿宋" w:cs="仿宋"/>
          <w:sz w:val="32"/>
          <w:szCs w:val="32"/>
          <w:highlight w:val="none"/>
          <w:lang w:val="en-US" w:eastAsia="zh-CN"/>
        </w:rPr>
        <w:t>7个，占</w:t>
      </w:r>
      <w:r>
        <w:rPr>
          <w:rFonts w:hint="eastAsia" w:ascii="仿宋" w:hAnsi="仿宋" w:eastAsia="仿宋" w:cs="仿宋"/>
          <w:sz w:val="32"/>
          <w:szCs w:val="32"/>
          <w:highlight w:val="none"/>
        </w:rPr>
        <w:t>地约</w:t>
      </w:r>
      <w:r>
        <w:rPr>
          <w:rFonts w:hint="eastAsia" w:ascii="仿宋" w:hAnsi="仿宋" w:eastAsia="仿宋" w:cs="仿宋"/>
          <w:sz w:val="32"/>
          <w:szCs w:val="32"/>
          <w:highlight w:val="none"/>
          <w:lang w:val="en-US" w:eastAsia="zh-CN"/>
        </w:rPr>
        <w:t>20208</w:t>
      </w:r>
      <w:r>
        <w:rPr>
          <w:rFonts w:hint="eastAsia" w:ascii="仿宋" w:hAnsi="仿宋" w:eastAsia="仿宋" w:cs="仿宋"/>
          <w:sz w:val="32"/>
          <w:szCs w:val="32"/>
          <w:highlight w:val="none"/>
        </w:rPr>
        <w:t>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可开发730</w:t>
      </w:r>
      <w:r>
        <w:rPr>
          <w:rFonts w:hint="eastAsia" w:ascii="仿宋" w:hAnsi="仿宋" w:eastAsia="仿宋" w:cs="仿宋"/>
          <w:sz w:val="32"/>
          <w:szCs w:val="32"/>
          <w:highlight w:val="none"/>
        </w:rPr>
        <w:t>MW</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风电发电</w:t>
      </w:r>
      <w:r>
        <w:rPr>
          <w:rFonts w:hint="eastAsia" w:ascii="仿宋" w:hAnsi="仿宋" w:eastAsia="仿宋" w:cs="仿宋"/>
          <w:sz w:val="32"/>
          <w:szCs w:val="32"/>
          <w:lang w:val="en-US" w:eastAsia="zh-CN"/>
        </w:rPr>
        <w:t>2个，占</w:t>
      </w:r>
      <w:r>
        <w:rPr>
          <w:rFonts w:hint="eastAsia" w:ascii="仿宋" w:hAnsi="仿宋" w:eastAsia="仿宋" w:cs="仿宋"/>
          <w:sz w:val="32"/>
          <w:szCs w:val="32"/>
          <w:highlight w:val="none"/>
        </w:rPr>
        <w:t>地约</w:t>
      </w:r>
      <w:r>
        <w:rPr>
          <w:rFonts w:hint="eastAsia" w:ascii="仿宋" w:hAnsi="仿宋" w:eastAsia="仿宋" w:cs="仿宋"/>
          <w:sz w:val="32"/>
          <w:szCs w:val="32"/>
          <w:highlight w:val="none"/>
          <w:lang w:val="en-US" w:eastAsia="zh-CN"/>
        </w:rPr>
        <w:t>1490</w:t>
      </w:r>
      <w:r>
        <w:rPr>
          <w:rFonts w:hint="eastAsia" w:ascii="仿宋" w:hAnsi="仿宋" w:eastAsia="仿宋" w:cs="仿宋"/>
          <w:sz w:val="32"/>
          <w:szCs w:val="32"/>
          <w:highlight w:val="none"/>
        </w:rPr>
        <w:t>亩</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lang w:val="en-US" w:eastAsia="zh-CN"/>
        </w:rPr>
        <w:t>可开发100</w:t>
      </w:r>
      <w:r>
        <w:rPr>
          <w:rFonts w:hint="eastAsia" w:ascii="仿宋" w:hAnsi="仿宋" w:eastAsia="仿宋" w:cs="仿宋"/>
          <w:sz w:val="32"/>
          <w:szCs w:val="32"/>
          <w:highlight w:val="none"/>
        </w:rPr>
        <w:t>MW</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rPr>
        <w:t>经初步</w:t>
      </w:r>
      <w:r>
        <w:rPr>
          <w:rFonts w:hint="eastAsia" w:ascii="仿宋" w:hAnsi="仿宋" w:eastAsia="仿宋" w:cs="仿宋"/>
          <w:sz w:val="32"/>
          <w:szCs w:val="32"/>
          <w:highlight w:val="none"/>
          <w:lang w:eastAsia="zh-CN"/>
        </w:rPr>
        <w:t>评估，</w:t>
      </w:r>
      <w:r>
        <w:rPr>
          <w:rFonts w:hint="eastAsia" w:ascii="仿宋" w:hAnsi="仿宋" w:eastAsia="仿宋" w:cs="仿宋"/>
          <w:sz w:val="32"/>
          <w:szCs w:val="32"/>
          <w:highlight w:val="none"/>
          <w:lang w:val="en-US" w:eastAsia="zh-CN"/>
        </w:rPr>
        <w:t>9个项目</w:t>
      </w:r>
      <w:r>
        <w:rPr>
          <w:rFonts w:hint="eastAsia" w:ascii="仿宋" w:hAnsi="仿宋" w:eastAsia="仿宋" w:cs="仿宋"/>
          <w:sz w:val="32"/>
          <w:szCs w:val="32"/>
          <w:highlight w:val="none"/>
          <w:lang w:eastAsia="zh-CN"/>
        </w:rPr>
        <w:t>总</w:t>
      </w:r>
      <w:r>
        <w:rPr>
          <w:rFonts w:hint="eastAsia" w:ascii="仿宋" w:hAnsi="仿宋" w:eastAsia="仿宋" w:cs="仿宋"/>
          <w:sz w:val="32"/>
          <w:szCs w:val="32"/>
          <w:highlight w:val="none"/>
        </w:rPr>
        <w:t>投资</w:t>
      </w:r>
      <w:r>
        <w:rPr>
          <w:rFonts w:hint="eastAsia" w:ascii="仿宋" w:hAnsi="仿宋" w:eastAsia="仿宋" w:cs="仿宋"/>
          <w:sz w:val="32"/>
          <w:szCs w:val="32"/>
        </w:rPr>
        <w:t>约</w:t>
      </w:r>
      <w:r>
        <w:rPr>
          <w:rFonts w:hint="eastAsia" w:ascii="仿宋" w:hAnsi="仿宋" w:eastAsia="仿宋" w:cs="仿宋"/>
          <w:sz w:val="32"/>
          <w:szCs w:val="32"/>
          <w:lang w:val="en-US" w:eastAsia="zh-CN"/>
        </w:rPr>
        <w:t>39.44</w:t>
      </w:r>
      <w:r>
        <w:rPr>
          <w:rFonts w:hint="eastAsia" w:ascii="仿宋" w:hAnsi="仿宋" w:eastAsia="仿宋" w:cs="仿宋"/>
          <w:sz w:val="32"/>
          <w:szCs w:val="32"/>
          <w:highlight w:val="none"/>
        </w:rPr>
        <w:t>亿元</w:t>
      </w:r>
      <w:r>
        <w:rPr>
          <w:rFonts w:hint="eastAsia" w:ascii="仿宋" w:hAnsi="仿宋" w:eastAsia="仿宋" w:cs="仿宋"/>
          <w:sz w:val="32"/>
          <w:szCs w:val="32"/>
          <w:highlight w:val="none"/>
          <w:lang w:eastAsia="zh-CN"/>
        </w:rPr>
        <w:t>，项目运营周期</w:t>
      </w:r>
      <w:r>
        <w:rPr>
          <w:rFonts w:hint="eastAsia" w:ascii="仿宋" w:hAnsi="仿宋" w:eastAsia="仿宋" w:cs="仿宋"/>
          <w:sz w:val="32"/>
          <w:szCs w:val="32"/>
          <w:highlight w:val="none"/>
          <w:lang w:val="en-US" w:eastAsia="zh-CN"/>
        </w:rPr>
        <w:t>25年</w:t>
      </w:r>
      <w:r>
        <w:rPr>
          <w:rFonts w:hint="eastAsia" w:ascii="仿宋" w:hAnsi="仿宋" w:eastAsia="仿宋" w:cs="仿宋"/>
          <w:sz w:val="32"/>
          <w:szCs w:val="32"/>
          <w:highlight w:val="none"/>
        </w:rPr>
        <w:t>。预计项目全部落成后可实现年发电量</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亿度，年发电收益3</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2亿元，实现年税收</w:t>
      </w:r>
      <w:r>
        <w:rPr>
          <w:rFonts w:hint="eastAsia" w:ascii="仿宋" w:hAnsi="仿宋" w:eastAsia="仿宋" w:cs="仿宋"/>
          <w:sz w:val="32"/>
          <w:szCs w:val="32"/>
          <w:highlight w:val="none"/>
          <w:lang w:val="en-US" w:eastAsia="zh-CN"/>
        </w:rPr>
        <w:t>3903</w:t>
      </w:r>
      <w:r>
        <w:rPr>
          <w:rFonts w:hint="eastAsia" w:ascii="仿宋" w:hAnsi="仿宋" w:eastAsia="仿宋" w:cs="仿宋"/>
          <w:sz w:val="32"/>
          <w:szCs w:val="32"/>
          <w:highlight w:val="none"/>
        </w:rPr>
        <w:t>万元。</w:t>
      </w:r>
      <w:r>
        <w:rPr>
          <w:rFonts w:hint="eastAsia" w:ascii="仿宋" w:hAnsi="仿宋" w:eastAsia="仿宋" w:cs="仿宋"/>
          <w:b/>
          <w:bCs/>
          <w:sz w:val="32"/>
          <w:szCs w:val="32"/>
          <w:lang w:val="en-US" w:eastAsia="zh-CN"/>
        </w:rPr>
        <w:t>二是电力监察工作。</w:t>
      </w:r>
      <w:r>
        <w:rPr>
          <w:rFonts w:hint="eastAsia" w:ascii="仿宋" w:hAnsi="仿宋" w:eastAsia="仿宋" w:cs="仿宋"/>
          <w:sz w:val="32"/>
          <w:szCs w:val="32"/>
          <w:lang w:eastAsia="zh-CN"/>
        </w:rPr>
        <w:t>完成了</w:t>
      </w:r>
      <w:r>
        <w:rPr>
          <w:rFonts w:hint="eastAsia" w:ascii="仿宋" w:hAnsi="仿宋" w:eastAsia="仿宋" w:cs="仿宋"/>
          <w:sz w:val="32"/>
          <w:szCs w:val="32"/>
        </w:rPr>
        <w:t>尚坪110KV变电站输出线路、湘西-富州-杜田、张吉怀高铁牵引线、怀化牌楼-湘西500KV线路，高压输电线路总长90公里，电塔262个，10KV农网改造线路总长125公里，新建台区116个。</w:t>
      </w:r>
      <w:r>
        <w:rPr>
          <w:rFonts w:hint="eastAsia" w:ascii="仿宋" w:hAnsi="仿宋" w:eastAsia="仿宋" w:cs="仿宋"/>
          <w:sz w:val="32"/>
          <w:szCs w:val="32"/>
          <w:lang w:eastAsia="zh-CN"/>
        </w:rPr>
        <w:t>能耗“</w:t>
      </w:r>
      <w:r>
        <w:rPr>
          <w:rFonts w:hint="eastAsia" w:ascii="仿宋" w:hAnsi="仿宋" w:eastAsia="仿宋" w:cs="仿宋"/>
          <w:sz w:val="32"/>
          <w:szCs w:val="32"/>
        </w:rPr>
        <w:t>双控</w:t>
      </w:r>
      <w:r>
        <w:rPr>
          <w:rFonts w:hint="eastAsia" w:ascii="仿宋" w:hAnsi="仿宋" w:eastAsia="仿宋" w:cs="仿宋"/>
          <w:sz w:val="32"/>
          <w:szCs w:val="32"/>
          <w:lang w:eastAsia="zh-CN"/>
        </w:rPr>
        <w:t>”</w:t>
      </w:r>
      <w:r>
        <w:rPr>
          <w:rFonts w:hint="eastAsia" w:ascii="仿宋" w:hAnsi="仿宋" w:eastAsia="仿宋" w:cs="仿宋"/>
          <w:sz w:val="32"/>
          <w:szCs w:val="32"/>
        </w:rPr>
        <w:t>工作截止2021年11月麻阳全社会用电量是65204.17万度，与去年同期52997.45万度相比，用电量增长23.03％，目前全市排名第4。</w:t>
      </w:r>
      <w:r>
        <w:rPr>
          <w:rFonts w:hint="eastAsia" w:ascii="仿宋" w:hAnsi="仿宋" w:eastAsia="仿宋" w:cs="仿宋"/>
          <w:b/>
          <w:bCs/>
          <w:sz w:val="32"/>
          <w:szCs w:val="32"/>
          <w:lang w:val="en-US" w:eastAsia="zh-CN"/>
        </w:rPr>
        <w:t>三是再生能源技术推广工作。</w:t>
      </w:r>
      <w:r>
        <w:rPr>
          <w:rFonts w:hint="eastAsia" w:ascii="仿宋" w:hAnsi="仿宋" w:eastAsia="仿宋" w:cs="仿宋"/>
          <w:sz w:val="32"/>
          <w:szCs w:val="32"/>
          <w:lang w:eastAsia="zh-CN"/>
        </w:rPr>
        <w:t>维护</w:t>
      </w:r>
      <w:r>
        <w:rPr>
          <w:rFonts w:hint="eastAsia" w:ascii="仿宋" w:hAnsi="仿宋" w:eastAsia="仿宋" w:cs="仿宋"/>
          <w:sz w:val="32"/>
          <w:szCs w:val="32"/>
        </w:rPr>
        <w:t>农村户用沼气池</w:t>
      </w:r>
      <w:r>
        <w:rPr>
          <w:rFonts w:hint="eastAsia" w:ascii="仿宋" w:hAnsi="仿宋" w:eastAsia="仿宋" w:cs="仿宋"/>
          <w:sz w:val="32"/>
          <w:szCs w:val="32"/>
          <w:lang w:val="en-US" w:eastAsia="zh-CN"/>
        </w:rPr>
        <w:t>230口；维护太阳能热水器、空气能热水器共391台。我局</w:t>
      </w:r>
      <w:r>
        <w:rPr>
          <w:rFonts w:hint="eastAsia" w:ascii="仿宋" w:hAnsi="仿宋" w:eastAsia="仿宋" w:cs="仿宋"/>
          <w:b w:val="0"/>
          <w:bCs/>
          <w:sz w:val="32"/>
          <w:szCs w:val="32"/>
          <w:lang w:val="en-US" w:eastAsia="zh-CN"/>
        </w:rPr>
        <w:t>竭尽所能抓好农村沼气池、太阳能热水器、空气能热水器等后续服务管理工作。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000000"/>
          <w:sz w:val="32"/>
          <w:szCs w:val="32"/>
          <w:lang w:val="en-US" w:eastAsia="zh-CN"/>
        </w:rPr>
        <w:t>8、湘西开发工作成效突出。一是</w:t>
      </w:r>
      <w:r>
        <w:rPr>
          <w:rFonts w:hint="eastAsia" w:ascii="仿宋" w:hAnsi="仿宋" w:eastAsia="仿宋" w:cs="仿宋"/>
          <w:b/>
          <w:bCs/>
          <w:sz w:val="32"/>
          <w:szCs w:val="32"/>
          <w:lang w:val="en-US" w:eastAsia="zh-CN"/>
        </w:rPr>
        <w:t>加大后续产业扶持。</w:t>
      </w:r>
      <w:r>
        <w:rPr>
          <w:rFonts w:hint="eastAsia" w:ascii="仿宋" w:hAnsi="仿宋" w:eastAsia="仿宋" w:cs="仿宋"/>
          <w:sz w:val="32"/>
          <w:szCs w:val="32"/>
          <w:lang w:val="en-US" w:eastAsia="zh-CN"/>
        </w:rPr>
        <w:t>易地扶贫搬迁后续产业及就业项目7个，就业奖补项目3个，资金165万元，项目的实施解决了易地搬迁就业难的问题。天然饮用水公共品牌建设项目寿山无量山泉厂门店建设奖补资金5万元，为企业扩展市场渠道提供了资金支持。</w:t>
      </w:r>
      <w:r>
        <w:rPr>
          <w:rFonts w:hint="eastAsia" w:ascii="仿宋" w:hAnsi="仿宋" w:eastAsia="仿宋" w:cs="仿宋"/>
          <w:b/>
          <w:bCs/>
          <w:sz w:val="32"/>
          <w:szCs w:val="32"/>
          <w:lang w:val="en-US" w:eastAsia="zh-CN"/>
        </w:rPr>
        <w:t>二是整合涉农资金。</w:t>
      </w:r>
      <w:r>
        <w:rPr>
          <w:rFonts w:hint="eastAsia" w:ascii="仿宋" w:hAnsi="仿宋" w:eastAsia="仿宋" w:cs="仿宋"/>
          <w:b w:val="0"/>
          <w:bCs w:val="0"/>
          <w:sz w:val="32"/>
          <w:szCs w:val="32"/>
          <w:lang w:val="en-US" w:eastAsia="zh-CN"/>
        </w:rPr>
        <w:t>2021年</w:t>
      </w:r>
      <w:r>
        <w:rPr>
          <w:rFonts w:hint="eastAsia" w:ascii="仿宋" w:hAnsi="仿宋" w:eastAsia="仿宋" w:cs="仿宋"/>
          <w:sz w:val="32"/>
          <w:szCs w:val="32"/>
          <w:lang w:val="en-US" w:eastAsia="zh-CN"/>
        </w:rPr>
        <w:t>涉农资金整合项目本年度共整合涉农资金1419.40万元，涉及项目54个，项目均已完工并投入使用，在乡村振兴中发挥了重要作用，为当地提供了更多的劳务就业岗位。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rPr>
          <w:rFonts w:hint="eastAsia" w:ascii="仿宋" w:hAnsi="仿宋" w:eastAsia="仿宋" w:cs="仿宋"/>
          <w:sz w:val="32"/>
          <w:szCs w:val="32"/>
          <w:u w:val="single"/>
          <w:lang w:val="en-US" w:eastAsia="zh-CN"/>
        </w:rPr>
      </w:pPr>
      <w:r>
        <w:rPr>
          <w:rFonts w:hint="eastAsia" w:ascii="仿宋" w:hAnsi="仿宋" w:eastAsia="仿宋" w:cs="仿宋"/>
          <w:b/>
          <w:bCs/>
          <w:color w:val="000000"/>
          <w:sz w:val="32"/>
          <w:szCs w:val="32"/>
          <w:lang w:val="en-US" w:eastAsia="zh-CN"/>
        </w:rPr>
        <w:t>9、价格管理工作全面铺开。</w:t>
      </w:r>
      <w:r>
        <w:rPr>
          <w:rFonts w:hint="eastAsia" w:ascii="仿宋" w:hAnsi="仿宋" w:eastAsia="仿宋" w:cs="仿宋"/>
          <w:sz w:val="32"/>
          <w:szCs w:val="32"/>
        </w:rPr>
        <w:t>深化价格改革，进一步清理规范服务性收费项目。</w:t>
      </w:r>
      <w:r>
        <w:rPr>
          <w:rFonts w:hint="eastAsia" w:ascii="仿宋" w:hAnsi="仿宋" w:eastAsia="仿宋" w:cs="仿宋"/>
          <w:b/>
          <w:sz w:val="32"/>
          <w:szCs w:val="32"/>
        </w:rPr>
        <w:t>一是</w:t>
      </w:r>
      <w:r>
        <w:rPr>
          <w:rFonts w:hint="eastAsia" w:ascii="仿宋" w:hAnsi="仿宋" w:eastAsia="仿宋" w:cs="仿宋"/>
          <w:b/>
          <w:sz w:val="32"/>
          <w:szCs w:val="32"/>
          <w:lang w:eastAsia="zh-CN"/>
        </w:rPr>
        <w:t>规范</w:t>
      </w:r>
      <w:r>
        <w:rPr>
          <w:rFonts w:hint="eastAsia" w:ascii="仿宋" w:hAnsi="仿宋" w:eastAsia="仿宋" w:cs="仿宋"/>
          <w:b/>
          <w:sz w:val="32"/>
          <w:szCs w:val="32"/>
        </w:rPr>
        <w:t>涉企</w:t>
      </w:r>
      <w:r>
        <w:rPr>
          <w:rFonts w:hint="eastAsia" w:ascii="仿宋" w:hAnsi="仿宋" w:eastAsia="仿宋" w:cs="仿宋"/>
          <w:b/>
          <w:sz w:val="32"/>
          <w:szCs w:val="32"/>
          <w:lang w:eastAsia="zh-CN"/>
        </w:rPr>
        <w:t>收费</w:t>
      </w:r>
      <w:r>
        <w:rPr>
          <w:rFonts w:hint="eastAsia" w:ascii="仿宋" w:hAnsi="仿宋" w:eastAsia="仿宋" w:cs="仿宋"/>
          <w:b/>
          <w:sz w:val="32"/>
          <w:szCs w:val="32"/>
        </w:rPr>
        <w:t>。</w:t>
      </w:r>
      <w:r>
        <w:rPr>
          <w:rFonts w:hint="eastAsia" w:ascii="仿宋" w:hAnsi="仿宋" w:eastAsia="仿宋" w:cs="仿宋"/>
          <w:sz w:val="32"/>
          <w:szCs w:val="32"/>
          <w:lang w:eastAsia="zh-CN"/>
        </w:rPr>
        <w:t>按照</w:t>
      </w:r>
      <w:r>
        <w:rPr>
          <w:rFonts w:hint="eastAsia" w:ascii="仿宋" w:hAnsi="仿宋" w:eastAsia="仿宋" w:cs="仿宋"/>
          <w:b w:val="0"/>
          <w:i w:val="0"/>
          <w:caps w:val="0"/>
          <w:color w:val="000000"/>
          <w:spacing w:val="0"/>
          <w:w w:val="100"/>
          <w:sz w:val="32"/>
          <w:szCs w:val="32"/>
        </w:rPr>
        <w:t>《湖南省发展和改革委员会关于清理取消供水供电供气行业不合理收费的通知》（湘发改价调规〔2021〕124号）</w:t>
      </w:r>
      <w:r>
        <w:rPr>
          <w:rFonts w:hint="eastAsia" w:ascii="仿宋" w:hAnsi="仿宋" w:eastAsia="仿宋" w:cs="仿宋"/>
          <w:b w:val="0"/>
          <w:i w:val="0"/>
          <w:caps w:val="0"/>
          <w:color w:val="000000"/>
          <w:spacing w:val="0"/>
          <w:w w:val="100"/>
          <w:sz w:val="32"/>
          <w:szCs w:val="32"/>
          <w:lang w:eastAsia="zh-CN"/>
        </w:rPr>
        <w:t>文件精神</w:t>
      </w:r>
      <w:r>
        <w:rPr>
          <w:rFonts w:hint="eastAsia" w:ascii="仿宋" w:hAnsi="仿宋" w:eastAsia="仿宋" w:cs="仿宋"/>
          <w:sz w:val="32"/>
          <w:szCs w:val="32"/>
        </w:rPr>
        <w:t>，</w:t>
      </w:r>
      <w:r>
        <w:rPr>
          <w:rFonts w:hint="eastAsia" w:ascii="仿宋" w:hAnsi="仿宋" w:eastAsia="仿宋" w:cs="仿宋"/>
          <w:kern w:val="0"/>
          <w:sz w:val="32"/>
          <w:szCs w:val="32"/>
        </w:rPr>
        <w:t>落实出台的惠企政策措施，取消不合理收费项目，降低偏高的收费标准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坚决杜绝利用政府影响违规收费</w:t>
      </w:r>
      <w:r>
        <w:rPr>
          <w:rFonts w:hint="eastAsia" w:ascii="仿宋" w:hAnsi="仿宋" w:eastAsia="仿宋" w:cs="仿宋"/>
          <w:kern w:val="0"/>
          <w:sz w:val="32"/>
          <w:szCs w:val="32"/>
          <w:lang w:eastAsia="zh-CN"/>
        </w:rPr>
        <w:t>。</w:t>
      </w:r>
      <w:r>
        <w:rPr>
          <w:rFonts w:hint="eastAsia" w:ascii="仿宋" w:hAnsi="仿宋" w:eastAsia="仿宋" w:cs="仿宋"/>
          <w:sz w:val="32"/>
          <w:szCs w:val="32"/>
        </w:rPr>
        <w:t>累计优惠减免客户成本</w:t>
      </w:r>
      <w:r>
        <w:rPr>
          <w:rFonts w:hint="eastAsia" w:ascii="仿宋" w:hAnsi="仿宋" w:eastAsia="仿宋" w:cs="仿宋"/>
          <w:sz w:val="32"/>
          <w:szCs w:val="32"/>
          <w:lang w:eastAsia="zh-CN"/>
        </w:rPr>
        <w:t>达</w:t>
      </w:r>
      <w:r>
        <w:rPr>
          <w:rFonts w:hint="eastAsia" w:ascii="仿宋" w:hAnsi="仿宋" w:eastAsia="仿宋" w:cs="仿宋"/>
          <w:sz w:val="32"/>
          <w:szCs w:val="32"/>
        </w:rPr>
        <w:t>12</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r>
        <w:rPr>
          <w:rFonts w:hint="eastAsia" w:ascii="仿宋" w:hAnsi="仿宋" w:eastAsia="仿宋" w:cs="仿宋"/>
          <w:sz w:val="32"/>
          <w:szCs w:val="32"/>
          <w:lang w:eastAsia="zh-CN"/>
        </w:rPr>
        <w:t>共减少</w:t>
      </w:r>
      <w:r>
        <w:rPr>
          <w:rFonts w:hint="eastAsia" w:ascii="仿宋" w:hAnsi="仿宋" w:eastAsia="仿宋" w:cs="仿宋"/>
          <w:sz w:val="32"/>
          <w:szCs w:val="32"/>
        </w:rPr>
        <w:t>接水费</w:t>
      </w:r>
      <w:r>
        <w:rPr>
          <w:rFonts w:hint="eastAsia" w:ascii="仿宋" w:hAnsi="仿宋" w:eastAsia="仿宋" w:cs="仿宋"/>
          <w:sz w:val="32"/>
          <w:szCs w:val="32"/>
          <w:lang w:eastAsia="zh-CN"/>
        </w:rPr>
        <w:t>、增容费</w:t>
      </w:r>
      <w:r>
        <w:rPr>
          <w:rFonts w:hint="eastAsia" w:ascii="仿宋" w:hAnsi="仿宋" w:eastAsia="仿宋" w:cs="仿宋"/>
          <w:sz w:val="32"/>
          <w:szCs w:val="32"/>
        </w:rPr>
        <w:t>以及开关闸费、管线探测费等类似名目工程费</w:t>
      </w:r>
      <w:r>
        <w:rPr>
          <w:rFonts w:hint="eastAsia" w:ascii="仿宋" w:hAnsi="仿宋" w:eastAsia="仿宋" w:cs="仿宋"/>
          <w:sz w:val="32"/>
          <w:szCs w:val="32"/>
          <w:lang w:val="en-US" w:eastAsia="zh-CN"/>
        </w:rPr>
        <w:t>342万，涉及3373用户。另外</w:t>
      </w:r>
      <w:r>
        <w:rPr>
          <w:rFonts w:hint="eastAsia" w:ascii="仿宋" w:hAnsi="仿宋" w:eastAsia="仿宋" w:cs="仿宋"/>
          <w:sz w:val="32"/>
          <w:szCs w:val="32"/>
        </w:rPr>
        <w:t>通过</w:t>
      </w:r>
      <w:r>
        <w:rPr>
          <w:rFonts w:hint="eastAsia" w:ascii="仿宋" w:hAnsi="仿宋" w:eastAsia="仿宋" w:cs="仿宋"/>
          <w:sz w:val="32"/>
          <w:szCs w:val="32"/>
          <w:lang w:eastAsia="zh-CN"/>
        </w:rPr>
        <w:t>前期开展</w:t>
      </w:r>
      <w:r>
        <w:rPr>
          <w:rFonts w:hint="eastAsia" w:ascii="仿宋" w:hAnsi="仿宋" w:eastAsia="仿宋" w:cs="仿宋"/>
          <w:sz w:val="32"/>
          <w:szCs w:val="32"/>
        </w:rPr>
        <w:t>成本测算，</w:t>
      </w:r>
      <w:r>
        <w:rPr>
          <w:rFonts w:hint="eastAsia" w:ascii="仿宋" w:hAnsi="仿宋" w:eastAsia="仿宋" w:cs="仿宋"/>
          <w:sz w:val="32"/>
          <w:szCs w:val="32"/>
          <w:lang w:eastAsia="zh-CN"/>
        </w:rPr>
        <w:t>制定了我县</w:t>
      </w:r>
      <w:r>
        <w:rPr>
          <w:rFonts w:hint="eastAsia" w:ascii="仿宋" w:hAnsi="仿宋" w:eastAsia="仿宋" w:cs="仿宋"/>
          <w:sz w:val="32"/>
          <w:szCs w:val="32"/>
        </w:rPr>
        <w:t>城东广场地下停车场</w:t>
      </w:r>
      <w:r>
        <w:rPr>
          <w:rFonts w:hint="eastAsia" w:ascii="仿宋" w:hAnsi="仿宋" w:eastAsia="仿宋" w:cs="仿宋"/>
          <w:sz w:val="32"/>
          <w:szCs w:val="32"/>
          <w:lang w:eastAsia="zh-CN"/>
        </w:rPr>
        <w:t>收费标准。</w:t>
      </w:r>
      <w:r>
        <w:rPr>
          <w:rFonts w:hint="eastAsia" w:ascii="仿宋" w:hAnsi="仿宋" w:eastAsia="仿宋" w:cs="仿宋"/>
          <w:b/>
          <w:bCs/>
          <w:sz w:val="32"/>
          <w:szCs w:val="32"/>
          <w:lang w:eastAsia="zh-CN"/>
        </w:rPr>
        <w:t>二是</w:t>
      </w:r>
      <w:r>
        <w:rPr>
          <w:rFonts w:hint="eastAsia" w:ascii="仿宋" w:hAnsi="仿宋" w:eastAsia="仿宋" w:cs="仿宋"/>
          <w:b/>
          <w:bCs/>
          <w:sz w:val="32"/>
          <w:szCs w:val="32"/>
        </w:rPr>
        <w:t>强化督察政策落实</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完成了《麻阳苗族自治县污水处理成本监审》工作，取得了明显的成效。会同市场监督管理局对县美林景苑小区及天仪房地产物业小区转供电价格执行情况进行全面调查，得到了上级主管部门的好评。完成了</w:t>
      </w:r>
      <w:r>
        <w:rPr>
          <w:rFonts w:hint="eastAsia" w:ascii="仿宋" w:hAnsi="仿宋" w:eastAsia="仿宋" w:cs="仿宋"/>
          <w:sz w:val="32"/>
          <w:szCs w:val="32"/>
          <w:lang w:eastAsia="zh-CN"/>
        </w:rPr>
        <w:t>县生活垃圾处理方式、日处理量、收费标准等工作。</w:t>
      </w:r>
      <w:r>
        <w:rPr>
          <w:rStyle w:val="17"/>
          <w:rFonts w:hint="eastAsia" w:ascii="仿宋" w:hAnsi="仿宋" w:eastAsia="仿宋" w:cs="仿宋"/>
          <w:b w:val="0"/>
          <w:i w:val="0"/>
          <w:caps w:val="0"/>
          <w:spacing w:val="0"/>
          <w:w w:val="100"/>
          <w:kern w:val="2"/>
          <w:sz w:val="32"/>
          <w:szCs w:val="32"/>
          <w:lang w:val="en-US" w:eastAsia="zh-CN" w:bidi="ar-SA"/>
        </w:rPr>
        <w:t>将全县初二生物实验操作和初三的音乐、美术、物理实验操作、化学实验操作、信息技术等六科不能收费的学业水平考试费全部清退给考生，共计25.5万元，得到了广大群众的赞扬。</w:t>
      </w:r>
      <w:r>
        <w:rPr>
          <w:rStyle w:val="17"/>
          <w:rFonts w:hint="eastAsia" w:ascii="仿宋" w:hAnsi="仿宋" w:eastAsia="仿宋" w:cs="仿宋"/>
          <w:b/>
          <w:bCs/>
          <w:i w:val="0"/>
          <w:caps w:val="0"/>
          <w:spacing w:val="0"/>
          <w:w w:val="100"/>
          <w:kern w:val="2"/>
          <w:sz w:val="32"/>
          <w:szCs w:val="32"/>
          <w:lang w:val="en-US" w:eastAsia="zh-CN" w:bidi="ar-SA"/>
        </w:rPr>
        <w:t>三是扎实开展价格认证。</w:t>
      </w:r>
      <w:r>
        <w:rPr>
          <w:rStyle w:val="14"/>
          <w:rFonts w:hint="eastAsia" w:ascii="仿宋" w:hAnsi="仿宋" w:eastAsia="仿宋" w:cs="仿宋"/>
          <w:b w:val="0"/>
          <w:bCs w:val="0"/>
          <w:sz w:val="32"/>
          <w:szCs w:val="32"/>
          <w:u w:val="none"/>
          <w:lang w:val="en-US" w:eastAsia="zh-CN"/>
        </w:rPr>
        <w:t>2021年截至目前完成价格认证396起，认证资金达261.5万元，</w:t>
      </w:r>
      <w:r>
        <w:rPr>
          <w:rFonts w:hint="eastAsia" w:ascii="仿宋" w:hAnsi="仿宋" w:eastAsia="仿宋" w:cs="仿宋"/>
          <w:b w:val="0"/>
          <w:bCs w:val="0"/>
          <w:sz w:val="32"/>
          <w:szCs w:val="32"/>
          <w:u w:val="none"/>
          <w:lang w:val="en-US" w:eastAsia="zh-CN"/>
        </w:rPr>
        <w:t>为公、检、法、司提供了有利的依据。同时，节假日、疫情和汛期间积极开展价格监测，</w:t>
      </w:r>
      <w:r>
        <w:rPr>
          <w:rFonts w:hint="eastAsia" w:ascii="仿宋" w:hAnsi="仿宋" w:eastAsia="仿宋" w:cs="仿宋"/>
          <w:sz w:val="32"/>
          <w:szCs w:val="32"/>
          <w:lang w:val="en-US" w:eastAsia="zh-CN"/>
        </w:rPr>
        <w:t>形成价格监测报告50余份，为我县价格稳定提供了参考资料。</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color w:val="000000"/>
          <w:sz w:val="32"/>
          <w:szCs w:val="32"/>
          <w:lang w:val="en-US" w:eastAsia="zh-CN"/>
        </w:rPr>
        <w:t>10、其他各项工作全面推进。</w:t>
      </w:r>
      <w:r>
        <w:rPr>
          <w:rFonts w:hint="eastAsia" w:ascii="仿宋" w:hAnsi="仿宋" w:eastAsia="仿宋" w:cs="仿宋"/>
          <w:b/>
          <w:bCs/>
          <w:sz w:val="32"/>
          <w:szCs w:val="32"/>
          <w:lang w:val="en-US" w:eastAsia="zh-CN"/>
        </w:rPr>
        <w:t>一是社会信用体系建设。</w:t>
      </w:r>
      <w:r>
        <w:rPr>
          <w:rFonts w:hint="eastAsia" w:ascii="仿宋" w:hAnsi="仿宋" w:eastAsia="仿宋" w:cs="仿宋"/>
          <w:sz w:val="32"/>
          <w:szCs w:val="32"/>
          <w:vertAlign w:val="baseline"/>
          <w:lang w:val="en-US" w:eastAsia="zh-CN"/>
        </w:rPr>
        <w:t>开展信用宣传，加强信用管理，归集信用信息，</w:t>
      </w:r>
      <w:r>
        <w:rPr>
          <w:rFonts w:hint="eastAsia" w:ascii="仿宋" w:hAnsi="仿宋" w:eastAsia="仿宋" w:cs="仿宋"/>
          <w:sz w:val="32"/>
          <w:szCs w:val="32"/>
        </w:rPr>
        <w:t>2021年已录入“双公示”事项</w:t>
      </w:r>
      <w:r>
        <w:rPr>
          <w:rFonts w:hint="eastAsia" w:ascii="仿宋" w:hAnsi="仿宋" w:eastAsia="仿宋" w:cs="仿宋"/>
          <w:sz w:val="32"/>
          <w:szCs w:val="32"/>
          <w:lang w:val="en-US" w:eastAsia="zh-CN"/>
        </w:rPr>
        <w:t>5132</w:t>
      </w:r>
      <w:r>
        <w:rPr>
          <w:rFonts w:hint="eastAsia" w:ascii="仿宋" w:hAnsi="仿宋" w:eastAsia="仿宋" w:cs="仿宋"/>
          <w:sz w:val="32"/>
          <w:szCs w:val="32"/>
        </w:rPr>
        <w:t>项，其中行政许可4</w:t>
      </w:r>
      <w:r>
        <w:rPr>
          <w:rFonts w:hint="eastAsia" w:ascii="仿宋" w:hAnsi="仿宋" w:eastAsia="仿宋" w:cs="仿宋"/>
          <w:sz w:val="32"/>
          <w:szCs w:val="32"/>
          <w:lang w:val="en-US" w:eastAsia="zh-CN"/>
        </w:rPr>
        <w:t>782</w:t>
      </w:r>
      <w:r>
        <w:rPr>
          <w:rFonts w:hint="eastAsia" w:ascii="仿宋" w:hAnsi="仿宋" w:eastAsia="仿宋" w:cs="仿宋"/>
          <w:sz w:val="32"/>
          <w:szCs w:val="32"/>
        </w:rPr>
        <w:t>项，行政处罚</w:t>
      </w:r>
      <w:r>
        <w:rPr>
          <w:rFonts w:hint="eastAsia" w:ascii="仿宋" w:hAnsi="仿宋" w:eastAsia="仿宋" w:cs="仿宋"/>
          <w:sz w:val="32"/>
          <w:szCs w:val="32"/>
          <w:lang w:val="en-US" w:eastAsia="zh-CN"/>
        </w:rPr>
        <w:t>350</w:t>
      </w:r>
      <w:r>
        <w:rPr>
          <w:rFonts w:hint="eastAsia" w:ascii="仿宋" w:hAnsi="仿宋" w:eastAsia="仿宋" w:cs="仿宋"/>
          <w:sz w:val="32"/>
          <w:szCs w:val="32"/>
        </w:rPr>
        <w:t>项，迟报</w:t>
      </w:r>
      <w:r>
        <w:rPr>
          <w:rFonts w:hint="eastAsia" w:ascii="仿宋" w:hAnsi="仿宋" w:eastAsia="仿宋" w:cs="仿宋"/>
          <w:sz w:val="32"/>
          <w:szCs w:val="32"/>
          <w:lang w:val="en-US" w:eastAsia="zh-CN"/>
        </w:rPr>
        <w:t>410</w:t>
      </w:r>
      <w:r>
        <w:rPr>
          <w:rFonts w:hint="eastAsia" w:ascii="仿宋" w:hAnsi="仿宋" w:eastAsia="仿宋" w:cs="仿宋"/>
          <w:sz w:val="32"/>
          <w:szCs w:val="32"/>
        </w:rPr>
        <w:t>项，迟报率控制在0.</w:t>
      </w:r>
      <w:r>
        <w:rPr>
          <w:rFonts w:hint="eastAsia" w:ascii="仿宋" w:hAnsi="仿宋" w:eastAsia="仿宋" w:cs="仿宋"/>
          <w:sz w:val="32"/>
          <w:szCs w:val="32"/>
          <w:lang w:val="en-US" w:eastAsia="zh-CN"/>
        </w:rPr>
        <w:t>79</w:t>
      </w:r>
      <w:r>
        <w:rPr>
          <w:rFonts w:hint="eastAsia" w:ascii="仿宋" w:hAnsi="仿宋" w:eastAsia="仿宋" w:cs="仿宋"/>
          <w:sz w:val="32"/>
          <w:szCs w:val="32"/>
        </w:rPr>
        <w:t>%。通过推广信易贷宣传目前已注册企业</w:t>
      </w:r>
      <w:r>
        <w:rPr>
          <w:rFonts w:hint="eastAsia" w:ascii="仿宋" w:hAnsi="仿宋" w:eastAsia="仿宋" w:cs="仿宋"/>
          <w:sz w:val="32"/>
          <w:szCs w:val="32"/>
          <w:lang w:val="en-US" w:eastAsia="zh-CN"/>
        </w:rPr>
        <w:t>900多</w:t>
      </w:r>
      <w:r>
        <w:rPr>
          <w:rFonts w:hint="eastAsia" w:ascii="仿宋" w:hAnsi="仿宋" w:eastAsia="仿宋" w:cs="仿宋"/>
          <w:sz w:val="32"/>
          <w:szCs w:val="32"/>
        </w:rPr>
        <w:t>家</w:t>
      </w:r>
      <w:r>
        <w:rPr>
          <w:rFonts w:hint="eastAsia" w:ascii="仿宋" w:hAnsi="仿宋" w:eastAsia="仿宋" w:cs="仿宋"/>
          <w:sz w:val="32"/>
          <w:szCs w:val="32"/>
          <w:lang w:eastAsia="zh-CN"/>
        </w:rPr>
        <w:t>，</w:t>
      </w:r>
      <w:r>
        <w:rPr>
          <w:rFonts w:hint="eastAsia" w:ascii="仿宋" w:hAnsi="仿宋" w:eastAsia="仿宋" w:cs="仿宋"/>
          <w:sz w:val="32"/>
          <w:szCs w:val="32"/>
        </w:rPr>
        <w:t>平台融资规模已完成</w:t>
      </w:r>
      <w:r>
        <w:rPr>
          <w:rFonts w:hint="eastAsia" w:ascii="仿宋" w:hAnsi="仿宋" w:eastAsia="仿宋" w:cs="仿宋"/>
          <w:sz w:val="32"/>
          <w:szCs w:val="32"/>
          <w:lang w:val="en-US" w:eastAsia="zh-CN"/>
        </w:rPr>
        <w:t>2.9</w:t>
      </w:r>
      <w:r>
        <w:rPr>
          <w:rFonts w:hint="eastAsia" w:ascii="仿宋" w:hAnsi="仿宋" w:eastAsia="仿宋" w:cs="仿宋"/>
          <w:sz w:val="32"/>
          <w:szCs w:val="32"/>
          <w:lang w:eastAsia="zh-CN"/>
        </w:rPr>
        <w:t>亿</w:t>
      </w:r>
      <w:r>
        <w:rPr>
          <w:rFonts w:hint="eastAsia" w:ascii="仿宋" w:hAnsi="仿宋" w:eastAsia="仿宋" w:cs="仿宋"/>
          <w:sz w:val="32"/>
          <w:szCs w:val="32"/>
        </w:rPr>
        <w:t>元</w:t>
      </w:r>
      <w:r>
        <w:rPr>
          <w:rFonts w:hint="eastAsia" w:ascii="仿宋" w:hAnsi="仿宋" w:eastAsia="仿宋" w:cs="仿宋"/>
          <w:sz w:val="32"/>
          <w:szCs w:val="32"/>
          <w:lang w:eastAsia="zh-CN"/>
        </w:rPr>
        <w:t>。全县</w:t>
      </w:r>
      <w:r>
        <w:rPr>
          <w:rFonts w:hint="eastAsia" w:ascii="仿宋" w:hAnsi="仿宋" w:eastAsia="仿宋" w:cs="仿宋"/>
          <w:sz w:val="32"/>
          <w:szCs w:val="32"/>
        </w:rPr>
        <w:t>完成</w:t>
      </w:r>
      <w:r>
        <w:rPr>
          <w:rFonts w:hint="eastAsia" w:ascii="仿宋" w:hAnsi="仿宋" w:eastAsia="仿宋" w:cs="仿宋"/>
          <w:sz w:val="32"/>
          <w:szCs w:val="32"/>
          <w:lang w:val="en-US" w:eastAsia="zh-CN"/>
        </w:rPr>
        <w:t>6868</w:t>
      </w:r>
      <w:r>
        <w:rPr>
          <w:rFonts w:hint="eastAsia" w:ascii="仿宋" w:hAnsi="仿宋" w:eastAsia="仿宋" w:cs="仿宋"/>
          <w:sz w:val="32"/>
          <w:szCs w:val="32"/>
        </w:rPr>
        <w:t>条信用承诺</w:t>
      </w:r>
      <w:r>
        <w:rPr>
          <w:rFonts w:hint="eastAsia" w:ascii="仿宋" w:hAnsi="仿宋" w:eastAsia="仿宋" w:cs="仿宋"/>
          <w:sz w:val="32"/>
          <w:szCs w:val="32"/>
          <w:lang w:eastAsia="zh-CN"/>
        </w:rPr>
        <w:t>，超额完成市里下达的目标</w:t>
      </w:r>
      <w:r>
        <w:rPr>
          <w:rFonts w:hint="eastAsia" w:ascii="仿宋" w:hAnsi="仿宋" w:eastAsia="仿宋" w:cs="仿宋"/>
          <w:sz w:val="32"/>
          <w:szCs w:val="32"/>
        </w:rPr>
        <w:t>任务。</w:t>
      </w:r>
      <w:r>
        <w:rPr>
          <w:rFonts w:hint="eastAsia" w:ascii="仿宋" w:hAnsi="仿宋" w:eastAsia="仿宋" w:cs="仿宋"/>
          <w:b/>
          <w:bCs/>
          <w:sz w:val="32"/>
          <w:szCs w:val="32"/>
          <w:lang w:eastAsia="zh-CN"/>
        </w:rPr>
        <w:t>二是</w:t>
      </w:r>
      <w:r>
        <w:rPr>
          <w:rFonts w:hint="eastAsia" w:ascii="仿宋" w:hAnsi="仿宋" w:eastAsia="仿宋" w:cs="仿宋"/>
          <w:b/>
          <w:bCs/>
          <w:i w:val="0"/>
          <w:caps w:val="0"/>
          <w:color w:val="000000"/>
          <w:spacing w:val="0"/>
          <w:sz w:val="32"/>
          <w:szCs w:val="32"/>
          <w:lang w:eastAsia="zh-CN"/>
        </w:rPr>
        <w:t>社会发展全面进步。</w:t>
      </w:r>
      <w:r>
        <w:rPr>
          <w:rFonts w:hint="eastAsia" w:ascii="仿宋" w:hAnsi="仿宋" w:eastAsia="仿宋" w:cs="仿宋"/>
          <w:sz w:val="32"/>
          <w:szCs w:val="32"/>
          <w:lang w:val="en-US" w:eastAsia="zh-CN"/>
        </w:rPr>
        <w:t>龙升小学</w:t>
      </w:r>
      <w:r>
        <w:rPr>
          <w:rFonts w:hint="eastAsia" w:ascii="仿宋" w:hAnsi="仿宋" w:eastAsia="仿宋" w:cs="仿宋"/>
          <w:sz w:val="32"/>
          <w:szCs w:val="32"/>
        </w:rPr>
        <w:t>、</w:t>
      </w:r>
      <w:r>
        <w:rPr>
          <w:rFonts w:hint="eastAsia" w:ascii="仿宋" w:hAnsi="仿宋" w:eastAsia="仿宋" w:cs="仿宋"/>
          <w:sz w:val="32"/>
          <w:szCs w:val="32"/>
          <w:lang w:val="en-US" w:eastAsia="zh-CN"/>
        </w:rPr>
        <w:t>民族小学教学楼改造及运动场，江口墟中学运动场提质及附属设施项目、县职业中等专业学校产教融合工程、公办养老机构建设、社区居家养老服务网络建设、公办养老服务机构消防安全改造等</w:t>
      </w:r>
      <w:r>
        <w:rPr>
          <w:rFonts w:hint="eastAsia" w:ascii="仿宋" w:hAnsi="仿宋" w:eastAsia="仿宋" w:cs="仿宋"/>
          <w:sz w:val="32"/>
          <w:szCs w:val="32"/>
          <w:lang w:eastAsia="zh-CN"/>
        </w:rPr>
        <w:t>扎实推进，不断夯实发展基础。</w:t>
      </w:r>
      <w:r>
        <w:rPr>
          <w:rFonts w:hint="eastAsia" w:ascii="仿宋" w:hAnsi="仿宋" w:eastAsia="仿宋" w:cs="仿宋"/>
          <w:b/>
          <w:bCs/>
          <w:sz w:val="32"/>
          <w:szCs w:val="32"/>
          <w:lang w:eastAsia="zh-CN"/>
        </w:rPr>
        <w:t>三是全力抓好乡村振兴。</w:t>
      </w:r>
      <w:r>
        <w:rPr>
          <w:rFonts w:hint="eastAsia" w:ascii="仿宋" w:hAnsi="仿宋" w:eastAsia="仿宋" w:cs="仿宋"/>
          <w:b w:val="0"/>
          <w:bCs w:val="0"/>
          <w:sz w:val="32"/>
          <w:szCs w:val="32"/>
          <w:lang w:eastAsia="zh-CN"/>
        </w:rPr>
        <w:t>巩固脱贫攻坚工作成果，做好脱贫攻坚和乡村振兴有效衔接。</w:t>
      </w:r>
      <w:r>
        <w:rPr>
          <w:rFonts w:hint="eastAsia" w:ascii="仿宋" w:hAnsi="仿宋" w:eastAsia="仿宋" w:cs="仿宋"/>
          <w:sz w:val="32"/>
          <w:szCs w:val="32"/>
          <w:lang w:eastAsia="zh-CN"/>
        </w:rPr>
        <w:t>安排</w:t>
      </w:r>
      <w:r>
        <w:rPr>
          <w:rFonts w:hint="eastAsia" w:ascii="仿宋" w:hAnsi="仿宋" w:eastAsia="仿宋" w:cs="仿宋"/>
          <w:sz w:val="32"/>
          <w:szCs w:val="32"/>
          <w:lang w:val="en-US" w:eastAsia="zh-CN"/>
        </w:rPr>
        <w:t>3名</w:t>
      </w:r>
      <w:r>
        <w:rPr>
          <w:rFonts w:hint="eastAsia" w:ascii="仿宋" w:hAnsi="仿宋" w:eastAsia="仿宋" w:cs="仿宋"/>
          <w:sz w:val="32"/>
          <w:szCs w:val="32"/>
          <w:lang w:eastAsia="zh-CN"/>
        </w:rPr>
        <w:t>基层工作经验丰富，工作扎实肯干的人员驻村，全面完成乡村振兴各项工作任务。</w:t>
      </w:r>
      <w:r>
        <w:rPr>
          <w:rFonts w:hint="eastAsia" w:ascii="仿宋" w:hAnsi="仿宋" w:eastAsia="仿宋" w:cs="仿宋"/>
          <w:b/>
          <w:bCs/>
          <w:sz w:val="32"/>
          <w:szCs w:val="32"/>
          <w:lang w:eastAsia="zh-CN"/>
        </w:rPr>
        <w:t>四是抓好生态环境保护工作。</w:t>
      </w:r>
      <w:r>
        <w:rPr>
          <w:rFonts w:hint="eastAsia" w:ascii="仿宋" w:hAnsi="仿宋" w:eastAsia="仿宋" w:cs="仿宋"/>
          <w:b w:val="0"/>
          <w:bCs w:val="0"/>
          <w:sz w:val="32"/>
          <w:szCs w:val="32"/>
          <w:lang w:eastAsia="zh-CN"/>
        </w:rPr>
        <w:t>积极开展“洞庭清波”活动，</w:t>
      </w:r>
      <w:r>
        <w:rPr>
          <w:rFonts w:hint="eastAsia" w:ascii="仿宋" w:hAnsi="仿宋" w:eastAsia="仿宋" w:cs="仿宋"/>
          <w:b w:val="0"/>
          <w:bCs w:val="0"/>
          <w:sz w:val="32"/>
          <w:szCs w:val="32"/>
          <w:lang w:val="en-US" w:eastAsia="zh-CN"/>
        </w:rPr>
        <w:t>把好项目审批关，坚决杜绝有影响生态环境的项目立项。同时全力配合水利、农业农村等部门落实河长制、河道、小水电整治等工作。</w:t>
      </w:r>
      <w:r>
        <w:rPr>
          <w:rFonts w:hint="eastAsia" w:ascii="仿宋" w:hAnsi="仿宋" w:eastAsia="仿宋" w:cs="仿宋"/>
          <w:b/>
          <w:bCs/>
          <w:sz w:val="32"/>
          <w:szCs w:val="32"/>
          <w:lang w:eastAsia="zh-CN"/>
        </w:rPr>
        <w:t>五是切实抓好安全生产工作。</w:t>
      </w:r>
      <w:r>
        <w:rPr>
          <w:rFonts w:hint="eastAsia" w:ascii="仿宋" w:hAnsi="仿宋" w:eastAsia="仿宋" w:cs="仿宋"/>
          <w:b w:val="0"/>
          <w:bCs w:val="0"/>
          <w:sz w:val="32"/>
          <w:szCs w:val="32"/>
          <w:lang w:eastAsia="zh-CN"/>
        </w:rPr>
        <w:t>安全生产工作</w:t>
      </w:r>
      <w:r>
        <w:rPr>
          <w:rFonts w:hint="eastAsia" w:ascii="仿宋" w:hAnsi="仿宋" w:eastAsia="仿宋" w:cs="仿宋"/>
          <w:sz w:val="32"/>
          <w:szCs w:val="32"/>
          <w:lang w:eastAsia="zh-CN"/>
        </w:rPr>
        <w:t>按照“谁分管谁负责”的工作要求，各负其责，我局二级机构和下属单位没有发生</w:t>
      </w:r>
      <w:r>
        <w:rPr>
          <w:rFonts w:hint="eastAsia" w:ascii="仿宋" w:hAnsi="仿宋" w:eastAsia="仿宋" w:cs="仿宋"/>
          <w:sz w:val="32"/>
          <w:szCs w:val="32"/>
          <w:lang w:val="en-US" w:eastAsia="zh-CN"/>
        </w:rPr>
        <w:t>1起</w:t>
      </w:r>
      <w:r>
        <w:rPr>
          <w:rFonts w:hint="eastAsia" w:ascii="仿宋" w:hAnsi="仿宋" w:eastAsia="仿宋" w:cs="仿宋"/>
          <w:sz w:val="32"/>
          <w:szCs w:val="32"/>
          <w:lang w:eastAsia="zh-CN"/>
        </w:rPr>
        <w:t>安全事故</w:t>
      </w:r>
      <w:r>
        <w:rPr>
          <w:rFonts w:hint="eastAsia" w:ascii="仿宋" w:hAnsi="仿宋" w:eastAsia="仿宋" w:cs="仿宋"/>
          <w:i w:val="0"/>
          <w:caps w:val="0"/>
          <w:color w:val="000000"/>
          <w:spacing w:val="0"/>
          <w:sz w:val="32"/>
          <w:szCs w:val="32"/>
        </w:rPr>
        <w:t>。</w:t>
      </w:r>
      <w:r>
        <w:rPr>
          <w:rFonts w:hint="eastAsia" w:ascii="仿宋" w:hAnsi="仿宋" w:eastAsia="仿宋" w:cs="仿宋"/>
          <w:b/>
          <w:bCs/>
          <w:sz w:val="32"/>
          <w:szCs w:val="32"/>
          <w:lang w:eastAsia="zh-CN"/>
        </w:rPr>
        <w:t>六是</w:t>
      </w:r>
      <w:r>
        <w:rPr>
          <w:rFonts w:hint="eastAsia" w:ascii="仿宋" w:hAnsi="仿宋" w:eastAsia="仿宋" w:cs="仿宋"/>
          <w:sz w:val="32"/>
          <w:szCs w:val="32"/>
          <w:lang w:eastAsia="zh-CN"/>
        </w:rPr>
        <w:t>综治、禁毒、统计、创文、创卫、工会等工作全面推进，较好的完成各项工作任务。</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rPr>
        <w:t>五、存在的问题</w:t>
      </w:r>
    </w:p>
    <w:p>
      <w:pPr>
        <w:pStyle w:val="2"/>
        <w:keepNext w:val="0"/>
        <w:keepLines w:val="0"/>
        <w:pageBreakBefore w:val="0"/>
        <w:kinsoku/>
        <w:wordWrap/>
        <w:overflowPunct/>
        <w:topLinePunct w:val="0"/>
        <w:autoSpaceDE/>
        <w:autoSpaceDN/>
        <w:bidi w:val="0"/>
        <w:adjustRightInd/>
        <w:spacing w:before="0" w:beforeAutospacing="0" w:after="0" w:afterAutospacing="0"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对照部门整体支出绩效评价指标标准和我单位自评得分，反映出在整体支出的预算编制、执行和管理过程中，存在一些问题和不足主要是年初预算编制前瞻性偏低，造成预算执行偏低。</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rPr>
        <w:t>六、改进措施与建议</w:t>
      </w:r>
    </w:p>
    <w:p>
      <w:pPr>
        <w:keepNext w:val="0"/>
        <w:keepLines w:val="0"/>
        <w:pageBreakBefore w:val="0"/>
        <w:kinsoku/>
        <w:wordWrap/>
        <w:overflowPunct/>
        <w:topLinePunct w:val="0"/>
        <w:autoSpaceDE/>
        <w:autoSpaceDN/>
        <w:bidi w:val="0"/>
        <w:adjustRightInd/>
        <w:spacing w:beforeAutospacing="0" w:afterAutospacing="0" w:line="58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监管，做到监管机制环环相扣，不出现断层、行政单位的预算是财政总预算的基础，它是党和国家方针政策和社会发展战略在行政单位预算中的体现，是单位行政正常开展业务活动的重要经济保证。因此，为保证预算编制的质量，在编制预算中，本单位遵循下列原则：合法性原则、完整性原则、真实性原则、稳妥性原则、绩效性原则。</w:t>
      </w:r>
    </w:p>
    <w:p>
      <w:pPr>
        <w:keepNext w:val="0"/>
        <w:keepLines w:val="0"/>
        <w:pageBreakBefore w:val="0"/>
        <w:kinsoku/>
        <w:wordWrap/>
        <w:overflowPunct/>
        <w:topLinePunct w:val="0"/>
        <w:autoSpaceDE/>
        <w:autoSpaceDN/>
        <w:bidi w:val="0"/>
        <w:adjustRightInd/>
        <w:spacing w:line="580" w:lineRule="exact"/>
        <w:contextualSpacing/>
        <w:textAlignment w:val="auto"/>
        <w:rPr>
          <w:rFonts w:hint="eastAsia" w:ascii="仿宋" w:hAnsi="仿宋" w:eastAsia="仿宋" w:cs="仿宋"/>
          <w:sz w:val="32"/>
          <w:szCs w:val="32"/>
        </w:rPr>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352461"/>
      <w:docPartObj>
        <w:docPartGallery w:val="autotext"/>
      </w:docPartObj>
    </w:sdtPr>
    <w:sdtContent>
      <w:p>
        <w:pPr>
          <w:pStyle w:val="8"/>
          <w:jc w:val="center"/>
        </w:pPr>
        <w:r>
          <w:fldChar w:fldCharType="begin"/>
        </w:r>
        <w:r>
          <w:instrText xml:space="preserve"> PAGE   \* MERGEFORMAT </w:instrText>
        </w:r>
        <w:r>
          <w:fldChar w:fldCharType="separate"/>
        </w:r>
        <w:r>
          <w:rPr>
            <w:lang w:val="zh-CN"/>
          </w:rPr>
          <w:t>8</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ZmY3ZDFiN2JiOTY3ZjMwODZhZTk1MmNjZGYzZWQxMTMifQ=="/>
  </w:docVars>
  <w:rsids>
    <w:rsidRoot w:val="00000000"/>
    <w:rsid w:val="074B28D9"/>
    <w:rsid w:val="20A53D92"/>
    <w:rsid w:val="2C871D08"/>
    <w:rsid w:val="31550A9F"/>
    <w:rsid w:val="3D431091"/>
    <w:rsid w:val="4A052262"/>
    <w:rsid w:val="56D56DE0"/>
    <w:rsid w:val="584A63B1"/>
    <w:rsid w:val="66E46982"/>
    <w:rsid w:val="75AB5894"/>
    <w:rsid w:val="791B480C"/>
    <w:rsid w:val="79E600B9"/>
    <w:rsid w:val="7F1B2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Arial"/>
      <w:kern w:val="2"/>
      <w:sz w:val="32"/>
      <w:szCs w:val="32"/>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widowControl/>
      <w:spacing w:before="100" w:beforeAutospacing="1" w:after="100" w:afterAutospacing="1"/>
      <w:jc w:val="left"/>
    </w:pPr>
    <w:rPr>
      <w:rFonts w:ascii="宋体" w:hAnsi="宋体" w:cs="宋体"/>
      <w:kern w:val="0"/>
      <w:sz w:val="24"/>
    </w:rPr>
  </w:style>
  <w:style w:type="paragraph" w:styleId="3">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7">
    <w:name w:val="Body Text Indent"/>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7"/>
    <w:next w:val="1"/>
    <w:qFormat/>
    <w:uiPriority w:val="99"/>
    <w:pPr>
      <w:ind w:firstLine="420"/>
      <w:jc w:val="left"/>
    </w:pPr>
    <w:rPr>
      <w:sz w:val="32"/>
    </w:rPr>
  </w:style>
  <w:style w:type="character" w:styleId="14">
    <w:name w:val="Strong"/>
    <w:basedOn w:val="13"/>
    <w:qFormat/>
    <w:uiPriority w:val="0"/>
    <w:rPr>
      <w:b/>
      <w:bCs/>
    </w:rPr>
  </w:style>
  <w:style w:type="paragraph" w:customStyle="1" w:styleId="15">
    <w:name w:val="BodyText1I2"/>
    <w:basedOn w:val="16"/>
    <w:qFormat/>
    <w:uiPriority w:val="0"/>
    <w:pPr>
      <w:spacing w:after="0"/>
      <w:ind w:left="0" w:leftChars="0" w:firstLine="420" w:firstLineChars="200"/>
    </w:pPr>
    <w:rPr>
      <w:rFonts w:eastAsia="Times New Roman"/>
      <w:sz w:val="36"/>
    </w:rPr>
  </w:style>
  <w:style w:type="paragraph" w:customStyle="1" w:styleId="16">
    <w:name w:val="BodyTextIndent"/>
    <w:basedOn w:val="1"/>
    <w:qFormat/>
    <w:uiPriority w:val="0"/>
    <w:pPr>
      <w:spacing w:after="120"/>
      <w:ind w:left="420" w:leftChars="200"/>
      <w:textAlignment w:val="baseline"/>
    </w:pPr>
  </w:style>
  <w:style w:type="character" w:customStyle="1" w:styleId="17">
    <w:name w:val="NormalCharacter"/>
    <w:semiHidden/>
    <w:qFormat/>
    <w:uiPriority w:val="0"/>
    <w:rPr>
      <w:rFonts w:eastAsia="宋体"/>
      <w:kern w:val="2"/>
      <w:sz w:val="21"/>
      <w:szCs w:val="24"/>
      <w:lang w:val="en-US" w:eastAsia="zh-CN" w:bidi="ar-SA"/>
    </w:rPr>
  </w:style>
  <w:style w:type="paragraph" w:customStyle="1" w:styleId="18">
    <w:name w:val="Char1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15</Pages>
  <Words>7943</Words>
  <Characters>8731</Characters>
  <Lines>0</Lines>
  <Paragraphs>124</Paragraphs>
  <TotalTime>3</TotalTime>
  <ScaleCrop>false</ScaleCrop>
  <LinksUpToDate>false</LinksUpToDate>
  <CharactersWithSpaces>9167</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刀锋</cp:lastModifiedBy>
  <cp:lastPrinted>2022-04-24T01:35:00Z</cp:lastPrinted>
  <dcterms:modified xsi:type="dcterms:W3CDTF">2022-05-13T06:27:25Z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ABE23A778D6E4BCFB4D2ABED02D11DAA</vt:lpwstr>
  </property>
</Properties>
</file>