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5C" w:rsidRDefault="003941CA" w:rsidP="00DE2B5C">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44"/>
          <w:szCs w:val="44"/>
        </w:rPr>
        <w:t>麻阳</w:t>
      </w:r>
      <w:r>
        <w:rPr>
          <w:rFonts w:ascii="仿宋_GB2312" w:eastAsia="仿宋_GB2312" w:hAnsi="仿宋_GB2312" w:cs="仿宋_GB2312" w:hint="eastAsia"/>
          <w:b/>
          <w:bCs/>
          <w:sz w:val="44"/>
          <w:szCs w:val="44"/>
        </w:rPr>
        <w:t>县</w:t>
      </w:r>
      <w:r w:rsidR="00DE2B5C">
        <w:rPr>
          <w:rFonts w:ascii="仿宋_GB2312" w:eastAsia="仿宋_GB2312" w:hAnsi="仿宋_GB2312" w:cs="仿宋_GB2312" w:hint="eastAsia"/>
          <w:b/>
          <w:bCs/>
          <w:sz w:val="44"/>
          <w:szCs w:val="44"/>
        </w:rPr>
        <w:t>纪委监委2021年绩效自评报告</w:t>
      </w:r>
    </w:p>
    <w:p w:rsidR="00D3420D" w:rsidRDefault="00D3420D">
      <w:pPr>
        <w:jc w:val="center"/>
        <w:rPr>
          <w:rFonts w:ascii="仿宋_GB2312" w:eastAsia="仿宋_GB2312" w:hAnsi="仿宋_GB2312" w:cs="仿宋_GB2312"/>
          <w:b/>
          <w:bCs/>
          <w:sz w:val="44"/>
          <w:szCs w:val="44"/>
        </w:rPr>
      </w:pPr>
    </w:p>
    <w:p w:rsidR="00D3420D" w:rsidRDefault="003941C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根据《麻阳苗族自治县财政局关于做好</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年度县级财政资金绩效自评工作的通知》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麻财绩</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sidR="00DE2B5C">
        <w:rPr>
          <w:rFonts w:ascii="仿宋_GB2312" w:eastAsia="仿宋_GB2312" w:hAnsi="仿宋_GB2312" w:cs="仿宋_GB2312" w:hint="eastAsia"/>
          <w:sz w:val="32"/>
          <w:szCs w:val="32"/>
        </w:rPr>
        <w:t>文件要求，我委结合</w:t>
      </w:r>
      <w:r>
        <w:rPr>
          <w:rFonts w:ascii="仿宋_GB2312" w:eastAsia="仿宋_GB2312" w:hAnsi="仿宋_GB2312" w:cs="仿宋_GB2312" w:hint="eastAsia"/>
          <w:sz w:val="32"/>
          <w:szCs w:val="32"/>
        </w:rPr>
        <w:t>单位实际情况对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部门整体支出绩效指标进行自评如下：</w:t>
      </w:r>
    </w:p>
    <w:p w:rsidR="00D3420D" w:rsidRPr="000F2F58" w:rsidRDefault="003941CA" w:rsidP="000F2F58">
      <w:pPr>
        <w:pStyle w:val="a4"/>
        <w:numPr>
          <w:ilvl w:val="0"/>
          <w:numId w:val="3"/>
        </w:numPr>
        <w:adjustRightInd w:val="0"/>
        <w:snapToGrid w:val="0"/>
        <w:spacing w:line="600" w:lineRule="exact"/>
        <w:ind w:firstLineChars="0"/>
        <w:rPr>
          <w:rFonts w:ascii="仿宋_GB2312" w:eastAsia="仿宋_GB2312" w:hAnsi="仿宋_GB2312" w:cs="仿宋_GB2312"/>
          <w:b/>
          <w:bCs/>
          <w:sz w:val="32"/>
          <w:szCs w:val="32"/>
        </w:rPr>
      </w:pPr>
      <w:r w:rsidRPr="000F2F58">
        <w:rPr>
          <w:rFonts w:ascii="仿宋_GB2312" w:eastAsia="仿宋_GB2312" w:hAnsi="仿宋_GB2312" w:cs="仿宋_GB2312" w:hint="eastAsia"/>
          <w:b/>
          <w:bCs/>
          <w:sz w:val="32"/>
          <w:szCs w:val="32"/>
        </w:rPr>
        <w:t>机构编制人员情况</w:t>
      </w:r>
    </w:p>
    <w:p w:rsidR="000F2F58" w:rsidRDefault="0009551A" w:rsidP="000F2F58">
      <w:pPr>
        <w:pStyle w:val="a3"/>
        <w:spacing w:before="0" w:beforeAutospacing="0" w:after="300" w:afterAutospacing="0" w:line="560" w:lineRule="exact"/>
        <w:ind w:firstLineChars="200" w:firstLine="643"/>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color w:val="333333"/>
          <w:sz w:val="32"/>
          <w:szCs w:val="32"/>
          <w:shd w:val="clear" w:color="auto" w:fill="FFFFFF"/>
        </w:rPr>
        <w:t>（一）</w:t>
      </w:r>
      <w:r w:rsidR="000F2F58">
        <w:rPr>
          <w:rFonts w:ascii="仿宋_GB2312" w:eastAsia="仿宋_GB2312" w:hAnsi="仿宋_GB2312" w:cs="仿宋_GB2312" w:hint="eastAsia"/>
          <w:b/>
          <w:color w:val="333333"/>
          <w:sz w:val="32"/>
          <w:szCs w:val="32"/>
          <w:shd w:val="clear" w:color="auto" w:fill="FFFFFF"/>
        </w:rPr>
        <w:t>机构情况。</w:t>
      </w:r>
      <w:r w:rsidR="000F2F58" w:rsidRPr="000F2F58">
        <w:rPr>
          <w:rFonts w:ascii="仿宋_GB2312" w:eastAsia="仿宋_GB2312" w:hAnsi="仿宋_GB2312" w:cs="仿宋_GB2312" w:hint="eastAsia"/>
          <w:color w:val="333333"/>
          <w:sz w:val="32"/>
          <w:szCs w:val="32"/>
          <w:shd w:val="clear" w:color="auto" w:fill="FFFFFF"/>
        </w:rPr>
        <w:t>麻阳</w:t>
      </w:r>
      <w:r w:rsidR="000F2F58">
        <w:rPr>
          <w:rFonts w:ascii="仿宋_GB2312" w:eastAsia="仿宋_GB2312" w:hAnsi="仿宋_GB2312" w:cs="仿宋_GB2312" w:hint="eastAsia"/>
          <w:color w:val="333333"/>
          <w:sz w:val="32"/>
          <w:szCs w:val="32"/>
          <w:shd w:val="clear" w:color="auto" w:fill="FFFFFF"/>
        </w:rPr>
        <w:t>县纪委监委是负责全县纪检监察工作的机关和部门，实行合署办公。内设有办公室、组织部、宣传部、调研法规室、第一至六纪检监察室、党风政风监督室、信访室、案件审理室、案件监督管理室、纪检监察干部监督室等15个职能部室,直属事业单位“互联网+监督”办公室1个，县委巡察办1个，派驻单位纪检监察组10个,派驻县公安局工作组1个。</w:t>
      </w:r>
    </w:p>
    <w:p w:rsidR="000F2F58" w:rsidRDefault="0009551A" w:rsidP="000F2F58">
      <w:pPr>
        <w:pStyle w:val="a3"/>
        <w:spacing w:before="0" w:beforeAutospacing="0" w:after="300" w:afterAutospacing="0" w:line="560" w:lineRule="exact"/>
        <w:ind w:firstLineChars="200" w:firstLine="643"/>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（二）</w:t>
      </w:r>
      <w:r w:rsidR="000F2F58">
        <w:rPr>
          <w:rFonts w:ascii="仿宋_GB2312" w:eastAsia="仿宋_GB2312" w:hAnsi="仿宋_GB2312" w:cs="仿宋_GB2312" w:hint="eastAsia"/>
          <w:b/>
          <w:bCs/>
          <w:color w:val="333333"/>
          <w:sz w:val="32"/>
          <w:szCs w:val="32"/>
          <w:shd w:val="clear" w:color="auto" w:fill="FFFFFF"/>
        </w:rPr>
        <w:t>人员情况。</w:t>
      </w:r>
      <w:r w:rsidR="000F2F58">
        <w:rPr>
          <w:rStyle w:val="style181"/>
          <w:rFonts w:ascii="仿宋_GB2312" w:eastAsia="仿宋_GB2312" w:hint="eastAsia"/>
          <w:color w:val="000000"/>
          <w:sz w:val="32"/>
          <w:szCs w:val="32"/>
        </w:rPr>
        <w:t>核定编制115个，其中：行政编制105个（巡察办16个），事业编制6个，工勤编制4个。截止2021年12月底，实有在职人数109人（全额），</w:t>
      </w:r>
      <w:r w:rsidR="000F2F58">
        <w:rPr>
          <w:rFonts w:ascii="仿宋_GB2312" w:eastAsia="仿宋_GB2312" w:hAnsi="仿宋_GB2312" w:cs="仿宋_GB2312" w:hint="eastAsia"/>
          <w:color w:val="333333"/>
          <w:sz w:val="32"/>
          <w:szCs w:val="32"/>
          <w:shd w:val="clear" w:color="auto" w:fill="FFFFFF"/>
        </w:rPr>
        <w:t>其中：行政人员100人（巡察办16人），非参公事业人员9人。</w:t>
      </w:r>
      <w:r w:rsidR="000F2F58">
        <w:rPr>
          <w:rStyle w:val="style181"/>
          <w:rFonts w:ascii="仿宋_GB2312" w:eastAsia="仿宋_GB2312" w:hint="eastAsia"/>
          <w:color w:val="000000"/>
          <w:sz w:val="32"/>
          <w:szCs w:val="32"/>
        </w:rPr>
        <w:t>退休人员8人，其他人员（遗属）1人。</w:t>
      </w:r>
    </w:p>
    <w:p w:rsidR="00D3420D" w:rsidRDefault="003941CA">
      <w:pPr>
        <w:numPr>
          <w:ilvl w:val="0"/>
          <w:numId w:val="1"/>
        </w:num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w:t>
      </w:r>
      <w:r>
        <w:rPr>
          <w:rFonts w:ascii="仿宋_GB2312" w:eastAsia="仿宋_GB2312" w:hAnsi="仿宋_GB2312" w:cs="仿宋_GB2312" w:hint="eastAsia"/>
          <w:b/>
          <w:bCs/>
          <w:sz w:val="32"/>
          <w:szCs w:val="32"/>
        </w:rPr>
        <w:t>主要职能与年度绩效目标</w:t>
      </w:r>
    </w:p>
    <w:p w:rsidR="00D3420D" w:rsidRPr="0009551A" w:rsidRDefault="003941CA" w:rsidP="0009551A">
      <w:pPr>
        <w:adjustRightInd w:val="0"/>
        <w:snapToGrid w:val="0"/>
        <w:spacing w:line="600" w:lineRule="exact"/>
        <w:ind w:firstLineChars="200" w:firstLine="643"/>
        <w:rPr>
          <w:rFonts w:ascii="仿宋_GB2312" w:eastAsia="仿宋_GB2312" w:hAnsi="仿宋_GB2312" w:cs="仿宋_GB2312"/>
          <w:b/>
          <w:bCs/>
          <w:color w:val="333333"/>
          <w:kern w:val="0"/>
          <w:sz w:val="32"/>
          <w:szCs w:val="32"/>
          <w:shd w:val="clear" w:color="auto" w:fill="FFFFFF"/>
        </w:rPr>
      </w:pPr>
      <w:r w:rsidRPr="0009551A">
        <w:rPr>
          <w:rFonts w:ascii="仿宋_GB2312" w:eastAsia="仿宋_GB2312" w:hAnsi="仿宋_GB2312" w:cs="仿宋_GB2312" w:hint="eastAsia"/>
          <w:b/>
          <w:bCs/>
          <w:color w:val="333333"/>
          <w:kern w:val="0"/>
          <w:sz w:val="32"/>
          <w:szCs w:val="32"/>
          <w:shd w:val="clear" w:color="auto" w:fill="FFFFFF"/>
        </w:rPr>
        <w:t>（一）单位主要职能</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（1）负责全县的纪律检查工作。贯彻落实党中央、中央纪委、省委、省纪委、市委、市纪委和县委关于纪律检查</w:t>
      </w:r>
      <w:r w:rsidRPr="001C50CE">
        <w:rPr>
          <w:rFonts w:ascii="仿宋_GB2312" w:eastAsia="仿宋_GB2312" w:hAnsi="仿宋_GB2312" w:cs="仿宋_GB2312" w:hint="eastAsia"/>
          <w:color w:val="333333"/>
          <w:kern w:val="0"/>
          <w:sz w:val="32"/>
          <w:szCs w:val="32"/>
          <w:shd w:val="clear" w:color="auto" w:fill="FFFFFF"/>
        </w:rPr>
        <w:lastRenderedPageBreak/>
        <w:t>工作的决定，维护党的章程和其他党内法规，检查党的路线方针政策和决议的执行情况，协助县委推进全面从严治党、加强党风建设和组织协调反腐败工作。</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2）依照党的章程和其他党内法规履行监督、执纪、问责职能。负责经常对党员进行遵守纪律的教育，作出关于维护党纪的决定；对县委工作部门、县委批准设立的党组（党委），各乡镇党委、纪委等党的组织和县委管理的党员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（3）在县委领导下组织开展巡察工作，配合上级巡视巡察工作。</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（4）负</w:t>
      </w:r>
      <w:r>
        <w:rPr>
          <w:rFonts w:ascii="仿宋_GB2312" w:eastAsia="仿宋_GB2312" w:hAnsi="仿宋_GB2312" w:cs="仿宋_GB2312" w:hint="eastAsia"/>
          <w:color w:val="333333"/>
          <w:kern w:val="0"/>
          <w:sz w:val="32"/>
          <w:szCs w:val="32"/>
          <w:shd w:val="clear" w:color="auto" w:fill="FFFFFF"/>
        </w:rPr>
        <w:t>责全县监察工作。贯彻落实党中央、中央纪委国家监委、省委、省纪委监委、市委、市纪委</w:t>
      </w:r>
      <w:r w:rsidRPr="001C50CE">
        <w:rPr>
          <w:rFonts w:ascii="仿宋_GB2312" w:eastAsia="仿宋_GB2312" w:hAnsi="仿宋_GB2312" w:cs="仿宋_GB2312" w:hint="eastAsia"/>
          <w:color w:val="333333"/>
          <w:kern w:val="0"/>
          <w:sz w:val="32"/>
          <w:szCs w:val="32"/>
          <w:shd w:val="clear" w:color="auto" w:fill="FFFFFF"/>
        </w:rPr>
        <w:t>监委和县委关于监察工作的决定、维护宪法法律、依法对县委管理的行使公权力的公职人员进行监察，调查职务违法和职务犯罪，开展廉政建设和反腐败工作。</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w:t>
      </w:r>
      <w:r w:rsidRPr="001C50CE">
        <w:rPr>
          <w:rFonts w:ascii="仿宋_GB2312" w:eastAsia="仿宋_GB2312" w:hAnsi="仿宋_GB2312" w:cs="仿宋_GB2312" w:hint="eastAsia"/>
          <w:color w:val="333333"/>
          <w:kern w:val="0"/>
          <w:sz w:val="32"/>
          <w:szCs w:val="32"/>
          <w:shd w:val="clear" w:color="auto" w:fill="FFFFFF"/>
        </w:rPr>
        <w:lastRenderedPageBreak/>
        <w:t>罪的，将调查结果移送人民检察院依法审查、提起公诉；向监察对象所在单位提出监察建议。</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（6）负责组织协调全县全面从严治党、党风廉政建设和反腐败宣传教育工作。</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（7）负责综合分析全县全面从严治党、党风廉政建设和反腐败工作情况，对纪检监察工作重要理论及实践问题进行调查研究；起草制定或者修改本县纪检监察制度规定，参与起草制定本县相关规范性文件。</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（8）负责协调落实上级纪检监察机关交办的反腐败国际追逃追赃和防逃工作的组织协调，督促有关单位做好相关工作。</w:t>
      </w:r>
    </w:p>
    <w:p w:rsidR="000F2F58" w:rsidRPr="001C50CE" w:rsidRDefault="000F2F58" w:rsidP="000F2F58">
      <w:pPr>
        <w:spacing w:line="500" w:lineRule="exact"/>
        <w:ind w:firstLineChars="200" w:firstLine="640"/>
        <w:rPr>
          <w:rFonts w:ascii="仿宋_GB2312" w:eastAsia="仿宋_GB2312" w:hAnsi="仿宋_GB2312" w:cs="仿宋_GB2312"/>
          <w:color w:val="333333"/>
          <w:kern w:val="0"/>
          <w:sz w:val="32"/>
          <w:szCs w:val="32"/>
          <w:shd w:val="clear" w:color="auto" w:fill="FFFFFF"/>
        </w:rPr>
      </w:pPr>
      <w:r w:rsidRPr="001C50CE">
        <w:rPr>
          <w:rFonts w:ascii="仿宋_GB2312" w:eastAsia="仿宋_GB2312" w:hAnsi="仿宋_GB2312" w:cs="仿宋_GB2312" w:hint="eastAsia"/>
          <w:color w:val="333333"/>
          <w:kern w:val="0"/>
          <w:sz w:val="32"/>
          <w:szCs w:val="32"/>
          <w:shd w:val="clear" w:color="auto" w:fill="FFFFFF"/>
        </w:rPr>
        <w:t>（9）根据干部管理权限，负责全县纪检监察系统领导班子建设、干部队伍建设和组织建设的综合规划、政策研究、制度建设和业务指导；会同有关方面做好县纪委监委派驻机构、乡镇纪委领导班子建设有关工作；组织和指导全县纪检监察系统干部教育培训工作等。</w:t>
      </w:r>
    </w:p>
    <w:p w:rsidR="000F2F58" w:rsidRPr="001C50CE" w:rsidRDefault="000F2F58" w:rsidP="000F2F58">
      <w:pPr>
        <w:pStyle w:val="a3"/>
        <w:spacing w:before="0" w:beforeAutospacing="0" w:after="300" w:afterAutospacing="0" w:line="500" w:lineRule="exact"/>
        <w:ind w:firstLineChars="200" w:firstLine="640"/>
        <w:rPr>
          <w:rFonts w:ascii="仿宋_GB2312" w:eastAsia="仿宋_GB2312" w:hAnsi="仿宋_GB2312" w:cs="仿宋_GB2312"/>
          <w:color w:val="333333"/>
          <w:sz w:val="32"/>
          <w:szCs w:val="32"/>
          <w:shd w:val="clear" w:color="auto" w:fill="FFFFFF"/>
        </w:rPr>
      </w:pPr>
      <w:r w:rsidRPr="001C50CE">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）完成市纪委</w:t>
      </w:r>
      <w:r w:rsidRPr="001C50CE">
        <w:rPr>
          <w:rFonts w:ascii="仿宋_GB2312" w:eastAsia="仿宋_GB2312" w:hAnsi="仿宋_GB2312" w:cs="仿宋_GB2312" w:hint="eastAsia"/>
          <w:color w:val="333333"/>
          <w:sz w:val="32"/>
          <w:szCs w:val="32"/>
          <w:shd w:val="clear" w:color="auto" w:fill="FFFFFF"/>
        </w:rPr>
        <w:t>监委和县委交办的其他任务。</w:t>
      </w:r>
    </w:p>
    <w:p w:rsidR="00D3420D" w:rsidRPr="0009551A" w:rsidRDefault="003941CA" w:rsidP="0009551A">
      <w:pPr>
        <w:adjustRightInd w:val="0"/>
        <w:snapToGrid w:val="0"/>
        <w:spacing w:line="600" w:lineRule="exact"/>
        <w:ind w:firstLineChars="200" w:firstLine="643"/>
        <w:rPr>
          <w:rFonts w:ascii="仿宋_GB2312" w:eastAsia="仿宋_GB2312" w:hAnsi="仿宋_GB2312" w:cs="仿宋_GB2312"/>
          <w:b/>
          <w:bCs/>
          <w:color w:val="333333"/>
          <w:kern w:val="0"/>
          <w:sz w:val="32"/>
          <w:szCs w:val="32"/>
          <w:shd w:val="clear" w:color="auto" w:fill="FFFFFF"/>
        </w:rPr>
      </w:pPr>
      <w:r w:rsidRPr="0009551A">
        <w:rPr>
          <w:rFonts w:ascii="仿宋_GB2312" w:eastAsia="仿宋_GB2312" w:hAnsi="仿宋_GB2312" w:cs="仿宋_GB2312" w:hint="eastAsia"/>
          <w:b/>
          <w:bCs/>
          <w:color w:val="333333"/>
          <w:kern w:val="0"/>
          <w:sz w:val="32"/>
          <w:szCs w:val="32"/>
          <w:shd w:val="clear" w:color="auto" w:fill="FFFFFF"/>
        </w:rPr>
        <w:t>（二）年度绩效目标</w:t>
      </w:r>
    </w:p>
    <w:p w:rsidR="003E6171" w:rsidRPr="003E6171" w:rsidRDefault="003E6171" w:rsidP="003E6171">
      <w:pPr>
        <w:spacing w:line="560" w:lineRule="exact"/>
        <w:ind w:firstLine="63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2021年，根据中央、省、市纪委监委和县委的工作安排和部署，认真完成各项工作任务。</w:t>
      </w:r>
    </w:p>
    <w:p w:rsidR="003E6171" w:rsidRPr="003E6171" w:rsidRDefault="003E6171" w:rsidP="003E6171">
      <w:pPr>
        <w:spacing w:line="540" w:lineRule="exact"/>
        <w:ind w:firstLineChars="200" w:firstLine="64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1.聚焦“两个维护”，强化政治监督。督促全县上下深入贯彻落实习近平总书记考察湖南重要讲话精神、十九届五中全会精神和“三高四新”战略任务，紧扣“一个目标、两个落到实处、</w:t>
      </w:r>
      <w:r w:rsidRPr="003E6171">
        <w:rPr>
          <w:rFonts w:ascii="仿宋_GB2312" w:eastAsia="仿宋_GB2312" w:hAnsi="仿宋_GB2312" w:cs="仿宋_GB2312"/>
          <w:sz w:val="32"/>
          <w:szCs w:val="32"/>
        </w:rPr>
        <w:t>‘</w:t>
      </w:r>
      <w:r w:rsidRPr="003E6171">
        <w:rPr>
          <w:rFonts w:ascii="仿宋_GB2312" w:eastAsia="仿宋_GB2312" w:hAnsi="仿宋_GB2312" w:cs="仿宋_GB2312" w:hint="eastAsia"/>
          <w:sz w:val="32"/>
          <w:szCs w:val="32"/>
        </w:rPr>
        <w:t>三不</w:t>
      </w:r>
      <w:r w:rsidRPr="003E6171">
        <w:rPr>
          <w:rFonts w:ascii="仿宋_GB2312" w:eastAsia="仿宋_GB2312" w:hAnsi="仿宋_GB2312" w:cs="仿宋_GB2312"/>
          <w:sz w:val="32"/>
          <w:szCs w:val="32"/>
        </w:rPr>
        <w:t>’</w:t>
      </w:r>
      <w:r w:rsidRPr="003E6171">
        <w:rPr>
          <w:rFonts w:ascii="仿宋_GB2312" w:eastAsia="仿宋_GB2312" w:hAnsi="仿宋_GB2312" w:cs="仿宋_GB2312" w:hint="eastAsia"/>
          <w:sz w:val="32"/>
          <w:szCs w:val="32"/>
        </w:rPr>
        <w:t>一体推进、四个坚定不移、五个更加突出”要求，推动政治监督、专项监督和日常监督贯通融合、有机统一。</w:t>
      </w:r>
    </w:p>
    <w:p w:rsidR="003E6171" w:rsidRPr="003E6171" w:rsidRDefault="003E6171" w:rsidP="003E6171">
      <w:pPr>
        <w:spacing w:line="540" w:lineRule="exact"/>
        <w:ind w:firstLineChars="200" w:firstLine="64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lastRenderedPageBreak/>
        <w:t>2.持续正风肃纪，深入纠治“四风”。加强换届纪律监督，确保换届风清气正。坚持纠“四风”树新风并举，持续整治形式主义、官僚主义，对享乐主义、奢靡之风等歪风陋习露头就打，对顶风违纪行为严肃查处，倡导良好家风家教，推动化风成俗、形成习惯。大胆容错纠错、澄清正名，优化经济发展环境，保护干部干事创业积极性。</w:t>
      </w:r>
    </w:p>
    <w:p w:rsidR="003E6171" w:rsidRPr="003E6171" w:rsidRDefault="003E6171" w:rsidP="003E6171">
      <w:pPr>
        <w:spacing w:line="540" w:lineRule="exact"/>
        <w:ind w:firstLineChars="200" w:firstLine="64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3.突出案件查办，高压惩治腐败。把“严”的主基调长期坚持下去，一体推进不敢腐、不能腐、不想腐。建立健全扫黑除恶“打伞破网”常态化工作机制。完善廉政画像，加强政治生态研判，重点抓好对“一把手”的监督。</w:t>
      </w:r>
    </w:p>
    <w:p w:rsidR="003E6171" w:rsidRPr="003E6171" w:rsidRDefault="003E6171" w:rsidP="003E6171">
      <w:pPr>
        <w:spacing w:line="540" w:lineRule="exact"/>
        <w:ind w:firstLineChars="200" w:firstLine="64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4.监督巡视整改，确保落实见效。切实把省委巡视整改工作作为重要的政治任务，协助县委抓好巡视整改监督，做实整改“后半篇文章”。坚持问题导向，着力压实各部门整改责任，推动改到位、改彻底。坚持标本兼治，制定和完善一批管长远、治根本的有效制度，以制度机制固化巡视整改成果。</w:t>
      </w:r>
    </w:p>
    <w:p w:rsidR="003E6171" w:rsidRPr="003E6171" w:rsidRDefault="003E6171" w:rsidP="003E6171">
      <w:pPr>
        <w:spacing w:line="540" w:lineRule="exact"/>
        <w:ind w:firstLineChars="200" w:firstLine="640"/>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5.化解信访积案，解决群众诉求。围绕“降总量、去存量、遏增量、保质量”信访工作目标，坚持重心下移、关口前移，集中力量解决群众关注、反映强烈的突出问题。高质量完成省委第七巡视组转交信访件办理工作；进一步深化“最多访一次”活动，扭转重复访越级访高位运行被动局面。</w:t>
      </w:r>
    </w:p>
    <w:p w:rsidR="003E6171" w:rsidRPr="003E6171" w:rsidRDefault="003E6171" w:rsidP="003E6171">
      <w:pPr>
        <w:spacing w:line="560" w:lineRule="exact"/>
        <w:ind w:firstLineChars="200" w:firstLine="640"/>
        <w:jc w:val="left"/>
        <w:rPr>
          <w:rFonts w:ascii="仿宋_GB2312" w:eastAsia="仿宋_GB2312" w:hAnsi="仿宋_GB2312" w:cs="仿宋_GB2312" w:hint="eastAsia"/>
          <w:sz w:val="32"/>
          <w:szCs w:val="32"/>
        </w:rPr>
      </w:pPr>
      <w:r w:rsidRPr="003E6171">
        <w:rPr>
          <w:rFonts w:ascii="仿宋_GB2312" w:eastAsia="仿宋_GB2312" w:hAnsi="仿宋_GB2312" w:cs="仿宋_GB2312" w:hint="eastAsia"/>
          <w:sz w:val="32"/>
          <w:szCs w:val="32"/>
        </w:rPr>
        <w:t>6.加强队伍建设，锻造纪检铁军。把全员培训作为干部队伍建设的先导性、基础性工作来抓，在全县纪检监察系统深入开展大学习、大培训，着力培养政治过硬、本领高强的专业化干部队伍。坚持严管厚爱，强化日常教育管理监督。</w:t>
      </w:r>
    </w:p>
    <w:p w:rsidR="00D3420D" w:rsidRDefault="003941CA">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三、年度整体支出及管理情况</w:t>
      </w:r>
    </w:p>
    <w:p w:rsidR="00D3420D" w:rsidRPr="008660D5" w:rsidRDefault="008660D5" w:rsidP="008660D5">
      <w:pPr>
        <w:adjustRightInd w:val="0"/>
        <w:snapToGrid w:val="0"/>
        <w:spacing w:line="600" w:lineRule="exact"/>
        <w:ind w:firstLineChars="200" w:firstLine="643"/>
        <w:rPr>
          <w:rFonts w:ascii="仿宋_GB2312" w:eastAsia="仿宋_GB2312" w:hAnsi="仿宋_GB2312" w:cs="仿宋_GB2312"/>
          <w:b/>
          <w:sz w:val="32"/>
          <w:szCs w:val="32"/>
        </w:rPr>
      </w:pPr>
      <w:r w:rsidRPr="008660D5">
        <w:rPr>
          <w:rFonts w:ascii="仿宋_GB2312" w:eastAsia="仿宋_GB2312" w:hAnsi="仿宋_GB2312" w:cs="仿宋_GB2312" w:hint="eastAsia"/>
          <w:b/>
          <w:sz w:val="32"/>
          <w:szCs w:val="32"/>
        </w:rPr>
        <w:t>（一）</w:t>
      </w:r>
      <w:r w:rsidR="003941CA" w:rsidRPr="008660D5">
        <w:rPr>
          <w:rFonts w:ascii="仿宋_GB2312" w:eastAsia="仿宋_GB2312" w:hAnsi="仿宋_GB2312" w:cs="仿宋_GB2312" w:hint="eastAsia"/>
          <w:b/>
          <w:sz w:val="32"/>
          <w:szCs w:val="32"/>
        </w:rPr>
        <w:t>基本支出情况</w:t>
      </w:r>
    </w:p>
    <w:p w:rsidR="003854FB" w:rsidRDefault="003854FB" w:rsidP="003854FB">
      <w:pPr>
        <w:pStyle w:val="a3"/>
        <w:spacing w:before="0" w:beforeAutospacing="0" w:after="30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本单位2021年一般公共预算财政拨款支出2066.31万元，占本年支出100%</w:t>
      </w:r>
      <w:r w:rsidR="008660D5">
        <w:rPr>
          <w:rFonts w:ascii="仿宋_GB2312" w:eastAsia="仿宋_GB2312" w:hAnsi="仿宋_GB2312" w:cs="仿宋_GB2312" w:hint="eastAsia"/>
          <w:color w:val="333333"/>
          <w:sz w:val="32"/>
          <w:szCs w:val="32"/>
          <w:shd w:val="clear" w:color="auto" w:fill="FFFFFF"/>
        </w:rPr>
        <w:t>，其中：</w:t>
      </w:r>
    </w:p>
    <w:p w:rsidR="003854FB" w:rsidRDefault="003854FB" w:rsidP="003854FB">
      <w:pPr>
        <w:pStyle w:val="a3"/>
        <w:spacing w:before="0" w:beforeAutospacing="0" w:after="30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w:t>
      </w:r>
      <w:r w:rsidRPr="00A01B2A">
        <w:rPr>
          <w:rFonts w:ascii="仿宋_GB2312" w:eastAsia="仿宋_GB2312" w:hAnsi="仿宋_GB2312" w:cs="仿宋_GB2312" w:hint="eastAsia"/>
          <w:color w:val="333333"/>
          <w:sz w:val="32"/>
          <w:szCs w:val="32"/>
          <w:shd w:val="clear" w:color="auto" w:fill="FFFFFF"/>
        </w:rPr>
        <w:t>（1）工资福利支出支出为：</w:t>
      </w:r>
      <w:r>
        <w:rPr>
          <w:rFonts w:ascii="仿宋_GB2312" w:eastAsia="仿宋_GB2312" w:hAnsi="仿宋_GB2312" w:cs="仿宋_GB2312" w:hint="eastAsia"/>
          <w:color w:val="333333"/>
          <w:sz w:val="32"/>
          <w:szCs w:val="32"/>
          <w:shd w:val="clear" w:color="auto" w:fill="FFFFFF"/>
        </w:rPr>
        <w:t>1506.84</w:t>
      </w:r>
      <w:r w:rsidRPr="00A01B2A">
        <w:rPr>
          <w:rFonts w:ascii="仿宋_GB2312" w:eastAsia="仿宋_GB2312" w:hAnsi="仿宋_GB2312" w:cs="仿宋_GB2312" w:hint="eastAsia"/>
          <w:color w:val="333333"/>
          <w:sz w:val="32"/>
          <w:szCs w:val="32"/>
          <w:shd w:val="clear" w:color="auto" w:fill="FFFFFF"/>
        </w:rPr>
        <w:t>万元，其中：基本工资支出</w:t>
      </w:r>
      <w:r>
        <w:rPr>
          <w:rFonts w:ascii="仿宋_GB2312" w:eastAsia="仿宋_GB2312" w:hAnsi="仿宋_GB2312" w:cs="仿宋_GB2312" w:hint="eastAsia"/>
          <w:color w:val="333333"/>
          <w:sz w:val="32"/>
          <w:szCs w:val="32"/>
          <w:shd w:val="clear" w:color="auto" w:fill="FFFFFF"/>
        </w:rPr>
        <w:t>423.02</w:t>
      </w:r>
      <w:r w:rsidRPr="00A01B2A">
        <w:rPr>
          <w:rFonts w:ascii="仿宋_GB2312" w:eastAsia="仿宋_GB2312" w:hAnsi="仿宋_GB2312" w:cs="仿宋_GB2312" w:hint="eastAsia"/>
          <w:color w:val="333333"/>
          <w:sz w:val="32"/>
          <w:szCs w:val="32"/>
          <w:shd w:val="clear" w:color="auto" w:fill="FFFFFF"/>
        </w:rPr>
        <w:t>万</w:t>
      </w:r>
      <w:r>
        <w:rPr>
          <w:rFonts w:ascii="仿宋_GB2312" w:eastAsia="仿宋_GB2312" w:hAnsi="仿宋_GB2312" w:cs="仿宋_GB2312" w:hint="eastAsia"/>
          <w:color w:val="333333"/>
          <w:sz w:val="32"/>
          <w:szCs w:val="32"/>
          <w:shd w:val="clear" w:color="auto" w:fill="FFFFFF"/>
        </w:rPr>
        <w:t>元，津贴补贴支出483.25万元，奖金支出258.84万元，伙食补助费支出24.92万元，机关事业单位基本养老保险缴费105.09万元，职工基本医疗保险缴费62.2万元，其他社会保障缴费3.36万元，住房公积金支出128.06万元，医疗费13.74万元，其他工资福利支出4.36万元。</w:t>
      </w:r>
    </w:p>
    <w:p w:rsidR="003854FB" w:rsidRDefault="00FA6045" w:rsidP="003854FB">
      <w:pPr>
        <w:pStyle w:val="a3"/>
        <w:spacing w:before="0" w:beforeAutospacing="0" w:after="30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r w:rsidR="003854FB">
        <w:rPr>
          <w:rFonts w:ascii="仿宋_GB2312" w:eastAsia="仿宋_GB2312" w:hAnsi="仿宋_GB2312" w:cs="仿宋_GB2312" w:hint="eastAsia"/>
          <w:color w:val="333333"/>
          <w:sz w:val="32"/>
          <w:szCs w:val="32"/>
          <w:shd w:val="clear" w:color="auto" w:fill="FFFFFF"/>
        </w:rPr>
        <w:t>（</w:t>
      </w:r>
      <w:r w:rsidR="008660D5">
        <w:rPr>
          <w:rFonts w:ascii="仿宋_GB2312" w:eastAsia="仿宋_GB2312" w:hAnsi="仿宋_GB2312" w:cs="仿宋_GB2312" w:hint="eastAsia"/>
          <w:color w:val="333333"/>
          <w:sz w:val="32"/>
          <w:szCs w:val="32"/>
          <w:shd w:val="clear" w:color="auto" w:fill="FFFFFF"/>
        </w:rPr>
        <w:t>2</w:t>
      </w:r>
      <w:r w:rsidR="003854FB">
        <w:rPr>
          <w:rFonts w:ascii="仿宋_GB2312" w:eastAsia="仿宋_GB2312" w:hAnsi="仿宋_GB2312" w:cs="仿宋_GB2312" w:hint="eastAsia"/>
          <w:color w:val="333333"/>
          <w:sz w:val="32"/>
          <w:szCs w:val="32"/>
          <w:shd w:val="clear" w:color="auto" w:fill="FFFFFF"/>
        </w:rPr>
        <w:t>）商品和服务支出支出为463.77万元，其中：办公费支出39.69万元，印刷费支出38.76万元（含报刊费），电费0.36万元</w:t>
      </w:r>
      <w:r w:rsidR="00613281">
        <w:rPr>
          <w:rFonts w:ascii="仿宋_GB2312" w:eastAsia="仿宋_GB2312" w:hAnsi="仿宋_GB2312" w:cs="仿宋_GB2312" w:hint="eastAsia"/>
          <w:color w:val="333333"/>
          <w:sz w:val="32"/>
          <w:szCs w:val="32"/>
          <w:shd w:val="clear" w:color="auto" w:fill="FFFFFF"/>
        </w:rPr>
        <w:t>（巡察办原办公楼电费）</w:t>
      </w:r>
      <w:r w:rsidR="003854FB">
        <w:rPr>
          <w:rFonts w:ascii="仿宋_GB2312" w:eastAsia="仿宋_GB2312" w:hAnsi="仿宋_GB2312" w:cs="仿宋_GB2312" w:hint="eastAsia"/>
          <w:color w:val="333333"/>
          <w:sz w:val="32"/>
          <w:szCs w:val="32"/>
          <w:shd w:val="clear" w:color="auto" w:fill="FFFFFF"/>
        </w:rPr>
        <w:t>，邮电费支出3.66万元，差旅费支出148.03万元（主要为办案出差支出），维修（护）费支出3.41万元，租赁费0.22万元，会议费支出0.17万元，培训费支出3.26万元，公务接待费支出9.49万元，劳务费支出7.9万元，委托业务费支出7.9万元（涉案资产委托评估费），工会经费支出45.17万元，福利费支出1.1万元，公务用车运行维护费支出15.17万元，其他交通费1.99万元，其他商品和服务支出137.49万元（主要为办案专项开支、巡察专项开支、扶贫及疫情防控支出）。</w:t>
      </w:r>
    </w:p>
    <w:p w:rsidR="00DA3E63" w:rsidRDefault="003854FB" w:rsidP="003854FB">
      <w:pPr>
        <w:pStyle w:val="a3"/>
        <w:spacing w:before="0" w:beforeAutospacing="0" w:after="300" w:afterAutospacing="0" w:line="56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b/>
          <w:color w:val="333333"/>
          <w:sz w:val="32"/>
          <w:szCs w:val="32"/>
          <w:shd w:val="clear" w:color="auto" w:fill="FFFFFF"/>
        </w:rPr>
        <w:lastRenderedPageBreak/>
        <w:t> </w:t>
      </w:r>
      <w:r w:rsidR="008660D5">
        <w:rPr>
          <w:rFonts w:ascii="仿宋_GB2312" w:eastAsia="仿宋_GB2312" w:hAnsi="仿宋_GB2312" w:cs="仿宋_GB2312" w:hint="eastAsia"/>
          <w:color w:val="333333"/>
          <w:sz w:val="32"/>
          <w:szCs w:val="32"/>
          <w:shd w:val="clear" w:color="auto" w:fill="FFFFFF"/>
        </w:rPr>
        <w:t>（3）对个和家庭的补助支出为20.33万元，其中：抚恤金15.99万元，生活补助支出1.04万元，其他对个人和家庭的补助3.3万元。</w:t>
      </w:r>
    </w:p>
    <w:p w:rsidR="003854FB" w:rsidRDefault="003854FB" w:rsidP="00DA3E63">
      <w:pPr>
        <w:pStyle w:val="a3"/>
        <w:spacing w:before="0" w:beforeAutospacing="0" w:after="300" w:afterAutospacing="0" w:line="560" w:lineRule="exact"/>
        <w:ind w:firstLineChars="100" w:firstLine="3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（4）资本性支出支出为75.37万元，基中：办公设备购置支出20.26万元，专用设备购置46.89万元，信息网络及软件购置更新8.22万元。</w:t>
      </w:r>
    </w:p>
    <w:p w:rsidR="008660D5" w:rsidRDefault="003854FB" w:rsidP="008660D5">
      <w:pPr>
        <w:adjustRightInd w:val="0"/>
        <w:snapToGrid w:val="0"/>
        <w:spacing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本单位2021年“三公”经费支出24.66万元，其中：因公出国（境）费支出0万元，公务用车购置及运行维护费支出15.17万元，年末车辆保有量2台。公务接待费支出9.49万元，接待批次239次，接待人次1026人。</w:t>
      </w:r>
    </w:p>
    <w:p w:rsidR="00D3420D" w:rsidRDefault="003941CA" w:rsidP="008660D5">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、资金管理情况</w:t>
      </w:r>
    </w:p>
    <w:p w:rsidR="00D3420D" w:rsidRDefault="003941C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003C13F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单位制定了财务管理制度和会计核算制度，管理制度符合相关法律法规，具有合法性、合规性，同时相关管理制度得到有效运行</w:t>
      </w:r>
      <w:r w:rsidR="009A7E2A">
        <w:rPr>
          <w:rFonts w:ascii="仿宋_GB2312" w:eastAsia="仿宋_GB2312" w:hAnsi="仿宋_GB2312" w:cs="仿宋_GB2312" w:hint="eastAsia"/>
          <w:sz w:val="32"/>
          <w:szCs w:val="32"/>
        </w:rPr>
        <w:t>。</w:t>
      </w:r>
    </w:p>
    <w:p w:rsidR="00D3420D" w:rsidRDefault="003941C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sidR="003C13F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单位支出符合国家财经法规和财务管理制度以及相关专项资金的规定，专款专用，资金的拨付有严格的审批程序和手续，支出基本上符合部门预算批复的用途，并且资金使用无截留、挤占、挪用、虚列支出等违法现象</w:t>
      </w:r>
      <w:r w:rsidR="009A7E2A">
        <w:rPr>
          <w:rFonts w:ascii="仿宋_GB2312" w:eastAsia="仿宋_GB2312" w:hAnsi="仿宋_GB2312" w:cs="仿宋_GB2312" w:hint="eastAsia"/>
          <w:sz w:val="32"/>
          <w:szCs w:val="32"/>
        </w:rPr>
        <w:t>。</w:t>
      </w:r>
    </w:p>
    <w:p w:rsidR="00D3420D" w:rsidRDefault="003941C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sidR="003C13F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单位按规定内容和时间公开预算、决算信息，会计人员严格按照相关法律法规进行账务处理，基础数据和会计信息资料完整准确。</w:t>
      </w:r>
    </w:p>
    <w:p w:rsidR="00D3420D" w:rsidRDefault="003941CA">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四、整体支出绩效目标完成情况</w:t>
      </w:r>
    </w:p>
    <w:p w:rsidR="003E63AC" w:rsidRPr="00BC3C2F" w:rsidRDefault="003E63AC" w:rsidP="003E63AC">
      <w:pPr>
        <w:pStyle w:val="a5"/>
        <w:spacing w:after="0" w:line="580" w:lineRule="exact"/>
        <w:ind w:firstLineChars="200" w:firstLine="640"/>
        <w:rPr>
          <w:rFonts w:ascii="仿宋_GB2312" w:eastAsia="仿宋_GB2312" w:hAnsi="仿宋_GB2312" w:cs="仿宋_GB2312"/>
          <w:kern w:val="0"/>
          <w:szCs w:val="32"/>
          <w:shd w:val="clear" w:color="auto" w:fill="FFFFFF"/>
        </w:rPr>
      </w:pPr>
      <w:r w:rsidRPr="00BC3C2F">
        <w:rPr>
          <w:rFonts w:ascii="仿宋_GB2312" w:eastAsia="仿宋_GB2312" w:hAnsi="仿宋_GB2312" w:cs="仿宋_GB2312"/>
          <w:kern w:val="0"/>
          <w:szCs w:val="32"/>
          <w:shd w:val="clear" w:color="auto" w:fill="FFFFFF"/>
        </w:rPr>
        <w:lastRenderedPageBreak/>
        <w:t>2021</w:t>
      </w:r>
      <w:r>
        <w:rPr>
          <w:rFonts w:ascii="仿宋_GB2312" w:eastAsia="仿宋_GB2312" w:hAnsi="仿宋_GB2312" w:cs="仿宋_GB2312"/>
          <w:kern w:val="0"/>
          <w:szCs w:val="32"/>
          <w:shd w:val="clear" w:color="auto" w:fill="FFFFFF"/>
        </w:rPr>
        <w:t>年</w:t>
      </w:r>
      <w:r w:rsidRPr="00BC3C2F">
        <w:rPr>
          <w:rFonts w:ascii="仿宋_GB2312" w:eastAsia="仿宋_GB2312" w:hAnsi="仿宋_GB2312" w:cs="仿宋_GB2312"/>
          <w:kern w:val="0"/>
          <w:szCs w:val="32"/>
          <w:shd w:val="clear" w:color="auto" w:fill="FFFFFF"/>
        </w:rPr>
        <w:t>是</w:t>
      </w:r>
      <w:r>
        <w:rPr>
          <w:rFonts w:ascii="仿宋_GB2312" w:eastAsia="仿宋_GB2312" w:hAnsi="仿宋_GB2312" w:cs="仿宋_GB2312" w:hint="eastAsia"/>
          <w:kern w:val="0"/>
          <w:szCs w:val="32"/>
          <w:shd w:val="clear" w:color="auto" w:fill="FFFFFF"/>
        </w:rPr>
        <w:t>建</w:t>
      </w:r>
      <w:r w:rsidRPr="00BC3C2F">
        <w:rPr>
          <w:rFonts w:ascii="仿宋_GB2312" w:eastAsia="仿宋_GB2312" w:hAnsi="仿宋_GB2312" w:cs="仿宋_GB2312"/>
          <w:kern w:val="0"/>
          <w:szCs w:val="32"/>
          <w:shd w:val="clear" w:color="auto" w:fill="FFFFFF"/>
        </w:rPr>
        <w:t>党</w:t>
      </w:r>
      <w:r>
        <w:rPr>
          <w:rFonts w:ascii="仿宋_GB2312" w:eastAsia="仿宋_GB2312" w:hAnsi="仿宋_GB2312" w:cs="仿宋_GB2312" w:hint="eastAsia"/>
          <w:kern w:val="0"/>
          <w:szCs w:val="32"/>
          <w:shd w:val="clear" w:color="auto" w:fill="FFFFFF"/>
        </w:rPr>
        <w:t>100周年</w:t>
      </w:r>
      <w:r w:rsidRPr="00BC3C2F">
        <w:rPr>
          <w:rFonts w:ascii="仿宋_GB2312" w:eastAsia="仿宋_GB2312" w:hAnsi="仿宋_GB2312" w:cs="仿宋_GB2312"/>
          <w:kern w:val="0"/>
          <w:szCs w:val="32"/>
          <w:shd w:val="clear" w:color="auto" w:fill="FFFFFF"/>
        </w:rPr>
        <w:t>历史上具有里程碑意义的一年</w:t>
      </w:r>
      <w:r>
        <w:rPr>
          <w:rFonts w:ascii="仿宋_GB2312" w:eastAsia="仿宋_GB2312" w:hAnsi="仿宋_GB2312" w:cs="仿宋_GB2312" w:hint="eastAsia"/>
          <w:kern w:val="0"/>
          <w:szCs w:val="32"/>
          <w:shd w:val="clear" w:color="auto" w:fill="FFFFFF"/>
        </w:rPr>
        <w:t>，</w:t>
      </w:r>
      <w:r w:rsidRPr="00BC3C2F">
        <w:rPr>
          <w:rFonts w:ascii="仿宋_GB2312" w:eastAsia="仿宋_GB2312" w:hAnsi="仿宋_GB2312" w:cs="仿宋_GB2312" w:hint="eastAsia"/>
          <w:kern w:val="0"/>
          <w:szCs w:val="32"/>
          <w:shd w:val="clear" w:color="auto" w:fill="FFFFFF"/>
        </w:rPr>
        <w:t>在以习近平同志为核心的党中央和省委、市委</w:t>
      </w:r>
      <w:r>
        <w:rPr>
          <w:rFonts w:ascii="仿宋_GB2312" w:eastAsia="仿宋_GB2312" w:hAnsi="仿宋_GB2312" w:cs="仿宋_GB2312" w:hint="eastAsia"/>
          <w:kern w:val="0"/>
          <w:szCs w:val="32"/>
          <w:shd w:val="clear" w:color="auto" w:fill="FFFFFF"/>
        </w:rPr>
        <w:t>、县委</w:t>
      </w:r>
      <w:r w:rsidRPr="00BC3C2F">
        <w:rPr>
          <w:rFonts w:ascii="仿宋_GB2312" w:eastAsia="仿宋_GB2312" w:hAnsi="仿宋_GB2312" w:cs="仿宋_GB2312" w:hint="eastAsia"/>
          <w:kern w:val="0"/>
          <w:szCs w:val="32"/>
          <w:shd w:val="clear" w:color="auto" w:fill="FFFFFF"/>
        </w:rPr>
        <w:t>的坚强领导下，县</w:t>
      </w:r>
      <w:r>
        <w:rPr>
          <w:rFonts w:ascii="仿宋_GB2312" w:eastAsia="仿宋_GB2312" w:hAnsi="仿宋_GB2312" w:cs="仿宋_GB2312" w:hint="eastAsia"/>
          <w:kern w:val="0"/>
          <w:szCs w:val="32"/>
          <w:shd w:val="clear" w:color="auto" w:fill="FFFFFF"/>
        </w:rPr>
        <w:t>纪委监委</w:t>
      </w:r>
      <w:r w:rsidRPr="00BC3C2F">
        <w:rPr>
          <w:rFonts w:ascii="仿宋_GB2312" w:eastAsia="仿宋_GB2312" w:hAnsi="仿宋_GB2312" w:cs="仿宋_GB2312" w:hint="eastAsia"/>
          <w:kern w:val="0"/>
          <w:szCs w:val="32"/>
          <w:shd w:val="clear" w:color="auto" w:fill="FFFFFF"/>
        </w:rPr>
        <w:t>坚持“围绕中心、服务大局、促进发展、保障安全”工作定位，内强素质、外树形象、严守底线、力争上游，坚定不移推进全面从严治党，充分</w:t>
      </w:r>
      <w:r w:rsidRPr="00BC3C2F">
        <w:rPr>
          <w:rFonts w:ascii="仿宋_GB2312" w:eastAsia="仿宋_GB2312" w:hAnsi="仿宋_GB2312" w:cs="仿宋_GB2312"/>
          <w:kern w:val="0"/>
          <w:szCs w:val="32"/>
          <w:shd w:val="clear" w:color="auto" w:fill="FFFFFF"/>
        </w:rPr>
        <w:t>发挥监督保障执行、促进完善发展作用，</w:t>
      </w:r>
      <w:r w:rsidRPr="00BC3C2F">
        <w:rPr>
          <w:rFonts w:ascii="仿宋_GB2312" w:eastAsia="仿宋_GB2312" w:hAnsi="仿宋_GB2312" w:cs="仿宋_GB2312" w:hint="eastAsia"/>
          <w:kern w:val="0"/>
          <w:szCs w:val="32"/>
          <w:shd w:val="clear" w:color="auto" w:fill="FFFFFF"/>
        </w:rPr>
        <w:t>各项工作呈现新成效、新变化</w:t>
      </w:r>
      <w:r>
        <w:rPr>
          <w:rFonts w:ascii="仿宋_GB2312" w:eastAsia="仿宋_GB2312" w:hAnsi="仿宋_GB2312" w:cs="仿宋_GB2312" w:hint="eastAsia"/>
          <w:kern w:val="0"/>
          <w:szCs w:val="32"/>
          <w:shd w:val="clear" w:color="auto" w:fill="FFFFFF"/>
        </w:rPr>
        <w:t>，</w:t>
      </w:r>
      <w:r w:rsidRPr="00AB6B72">
        <w:rPr>
          <w:rFonts w:ascii="仿宋_GB2312" w:eastAsia="仿宋_GB2312" w:hAnsi="仿宋_GB2312" w:cs="仿宋_GB2312" w:hint="eastAsia"/>
          <w:kern w:val="0"/>
          <w:szCs w:val="32"/>
          <w:shd w:val="clear" w:color="auto" w:fill="FFFFFF"/>
        </w:rPr>
        <w:t>全县政治生态越来越好、发展氛围越来越浓、生态环境越来越美、群众“三感”越来越强。</w:t>
      </w:r>
      <w:r>
        <w:rPr>
          <w:rFonts w:ascii="仿宋_GB2312" w:eastAsia="仿宋_GB2312" w:hAnsi="仿宋_GB2312" w:cs="仿宋_GB2312" w:hint="eastAsia"/>
          <w:szCs w:val="32"/>
          <w:shd w:val="clear" w:color="auto" w:fill="FFFFFF"/>
        </w:rPr>
        <w:t>较好地完成了年初制定的绩效目标</w:t>
      </w:r>
      <w:r w:rsidRPr="004F2326">
        <w:rPr>
          <w:rFonts w:ascii="仿宋_GB2312" w:eastAsia="仿宋_GB2312" w:hAnsi="仿宋_GB2312" w:cs="仿宋_GB2312" w:hint="eastAsia"/>
          <w:szCs w:val="32"/>
          <w:shd w:val="clear" w:color="auto" w:fill="FFFFFF"/>
        </w:rPr>
        <w:t>。</w:t>
      </w:r>
    </w:p>
    <w:p w:rsidR="00D3420D" w:rsidRDefault="003941CA">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五、存在的问题及改进措施</w:t>
      </w:r>
    </w:p>
    <w:p w:rsidR="005F1038" w:rsidRDefault="005F1038" w:rsidP="005F1038">
      <w:pPr>
        <w:spacing w:line="54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sidRPr="005F1038">
        <w:rPr>
          <w:rFonts w:ascii="仿宋_GB2312" w:eastAsia="仿宋_GB2312" w:hAnsi="仿宋_GB2312" w:cs="仿宋_GB2312" w:hint="eastAsia"/>
          <w:kern w:val="0"/>
          <w:sz w:val="32"/>
          <w:szCs w:val="32"/>
          <w:shd w:val="clear" w:color="auto" w:fill="FFFFFF"/>
        </w:rPr>
        <w:t>年初预算</w:t>
      </w:r>
      <w:r>
        <w:rPr>
          <w:rFonts w:ascii="仿宋_GB2312" w:eastAsia="仿宋_GB2312" w:hAnsi="仿宋_GB2312" w:cs="仿宋_GB2312" w:hint="eastAsia"/>
          <w:kern w:val="0"/>
          <w:sz w:val="32"/>
          <w:szCs w:val="32"/>
          <w:shd w:val="clear" w:color="auto" w:fill="FFFFFF"/>
        </w:rPr>
        <w:t>经费不足</w:t>
      </w:r>
      <w:r w:rsidRPr="005F1038">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年初预算与年度决算偏差较大</w:t>
      </w:r>
      <w:r w:rsidRPr="005F1038">
        <w:rPr>
          <w:rFonts w:ascii="仿宋_GB2312" w:eastAsia="仿宋_GB2312" w:hAnsi="仿宋_GB2312" w:cs="仿宋_GB2312" w:hint="eastAsia"/>
          <w:kern w:val="0"/>
          <w:sz w:val="32"/>
          <w:szCs w:val="32"/>
          <w:shd w:val="clear" w:color="auto" w:fill="FFFFFF"/>
        </w:rPr>
        <w:t>，造成预算执行偏低。</w:t>
      </w:r>
    </w:p>
    <w:p w:rsidR="005F1038" w:rsidRPr="005F1038" w:rsidRDefault="005F1038" w:rsidP="005F1038">
      <w:pPr>
        <w:spacing w:line="54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sidR="00A86C80">
        <w:rPr>
          <w:rFonts w:ascii="仿宋_GB2312" w:eastAsia="仿宋_GB2312" w:hAnsi="仿宋_GB2312" w:cs="仿宋_GB2312" w:hint="eastAsia"/>
          <w:kern w:val="0"/>
          <w:sz w:val="32"/>
          <w:szCs w:val="32"/>
          <w:shd w:val="clear" w:color="auto" w:fill="FFFFFF"/>
        </w:rPr>
        <w:t>固定资产管理有待加强，一些报废资产未及时进行报废处置。</w:t>
      </w:r>
    </w:p>
    <w:p w:rsidR="00D3420D" w:rsidRDefault="003941CA">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六、改进措施与建议</w:t>
      </w:r>
    </w:p>
    <w:p w:rsidR="005F1038" w:rsidRPr="005F1038" w:rsidRDefault="005F1038" w:rsidP="005F1038">
      <w:pPr>
        <w:spacing w:line="540" w:lineRule="exact"/>
        <w:ind w:firstLineChars="200" w:firstLine="640"/>
        <w:rPr>
          <w:rFonts w:ascii="仿宋_GB2312" w:eastAsia="仿宋_GB2312" w:hAnsi="仿宋_GB2312" w:cs="仿宋_GB2312"/>
          <w:kern w:val="0"/>
          <w:sz w:val="32"/>
          <w:szCs w:val="32"/>
          <w:shd w:val="clear" w:color="auto" w:fill="FFFFFF"/>
        </w:rPr>
      </w:pPr>
      <w:r w:rsidRPr="005F1038">
        <w:rPr>
          <w:rFonts w:ascii="仿宋_GB2312" w:eastAsia="仿宋_GB2312" w:hAnsi="仿宋_GB2312" w:cs="仿宋_GB2312" w:hint="eastAsia"/>
          <w:kern w:val="0"/>
          <w:sz w:val="32"/>
          <w:szCs w:val="32"/>
          <w:shd w:val="clear" w:color="auto" w:fill="FFFFFF"/>
        </w:rPr>
        <w:t>1、保证预算编制的质量，</w:t>
      </w:r>
      <w:r w:rsidR="00A86C80">
        <w:rPr>
          <w:rFonts w:ascii="仿宋_GB2312" w:eastAsia="仿宋_GB2312" w:hAnsi="仿宋_GB2312" w:cs="仿宋_GB2312" w:hint="eastAsia"/>
          <w:kern w:val="0"/>
          <w:sz w:val="32"/>
          <w:szCs w:val="32"/>
          <w:shd w:val="clear" w:color="auto" w:fill="FFFFFF"/>
        </w:rPr>
        <w:t>使预算编制更精细化</w:t>
      </w:r>
      <w:r w:rsidRPr="005F1038">
        <w:rPr>
          <w:rFonts w:ascii="仿宋_GB2312" w:eastAsia="仿宋_GB2312" w:hAnsi="仿宋_GB2312" w:cs="仿宋_GB2312" w:hint="eastAsia"/>
          <w:kern w:val="0"/>
          <w:sz w:val="32"/>
          <w:szCs w:val="32"/>
          <w:shd w:val="clear" w:color="auto" w:fill="FFFFFF"/>
        </w:rPr>
        <w:t>。</w:t>
      </w:r>
    </w:p>
    <w:p w:rsidR="005F1038" w:rsidRPr="005F1038" w:rsidRDefault="005F1038" w:rsidP="005F1038">
      <w:pPr>
        <w:spacing w:line="540" w:lineRule="exact"/>
        <w:ind w:firstLineChars="200" w:firstLine="640"/>
        <w:rPr>
          <w:rFonts w:ascii="仿宋_GB2312" w:eastAsia="仿宋_GB2312" w:hAnsi="仿宋_GB2312" w:cs="仿宋_GB2312"/>
          <w:kern w:val="0"/>
          <w:sz w:val="32"/>
          <w:szCs w:val="32"/>
          <w:shd w:val="clear" w:color="auto" w:fill="FFFFFF"/>
        </w:rPr>
      </w:pPr>
      <w:r w:rsidRPr="005F1038">
        <w:rPr>
          <w:rFonts w:ascii="仿宋_GB2312" w:eastAsia="仿宋_GB2312" w:hAnsi="仿宋_GB2312" w:cs="仿宋_GB2312" w:hint="eastAsia"/>
          <w:kern w:val="0"/>
          <w:sz w:val="32"/>
          <w:szCs w:val="32"/>
          <w:shd w:val="clear" w:color="auto" w:fill="FFFFFF"/>
        </w:rPr>
        <w:t>2、进一步完善单位内控制度，加强单位资产管理，定期进行资产清查</w:t>
      </w:r>
      <w:r w:rsidR="00A86C80">
        <w:rPr>
          <w:rFonts w:ascii="仿宋_GB2312" w:eastAsia="仿宋_GB2312" w:hAnsi="仿宋_GB2312" w:cs="仿宋_GB2312" w:hint="eastAsia"/>
          <w:kern w:val="0"/>
          <w:sz w:val="32"/>
          <w:szCs w:val="32"/>
          <w:shd w:val="clear" w:color="auto" w:fill="FFFFFF"/>
        </w:rPr>
        <w:t>处置</w:t>
      </w:r>
      <w:r w:rsidRPr="005F1038">
        <w:rPr>
          <w:rFonts w:ascii="仿宋_GB2312" w:eastAsia="仿宋_GB2312" w:hAnsi="仿宋_GB2312" w:cs="仿宋_GB2312" w:hint="eastAsia"/>
          <w:kern w:val="0"/>
          <w:sz w:val="32"/>
          <w:szCs w:val="32"/>
          <w:shd w:val="clear" w:color="auto" w:fill="FFFFFF"/>
        </w:rPr>
        <w:t>。</w:t>
      </w:r>
    </w:p>
    <w:p w:rsidR="003941CA" w:rsidRDefault="003941CA">
      <w:pPr>
        <w:adjustRightInd w:val="0"/>
        <w:snapToGrid w:val="0"/>
        <w:spacing w:line="600" w:lineRule="exact"/>
        <w:ind w:firstLineChars="200" w:firstLine="640"/>
        <w:rPr>
          <w:rFonts w:ascii="仿宋_GB2312" w:eastAsia="仿宋_GB2312" w:hAnsi="仿宋_GB2312" w:cs="仿宋_GB2312" w:hint="eastAsia"/>
          <w:sz w:val="32"/>
          <w:szCs w:val="32"/>
        </w:rPr>
      </w:pPr>
    </w:p>
    <w:p w:rsidR="00D3420D" w:rsidRDefault="003941C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部门整体支出绩效评价指标表</w:t>
      </w:r>
    </w:p>
    <w:p w:rsidR="00D3420D" w:rsidRDefault="003941CA">
      <w:pPr>
        <w:numPr>
          <w:ilvl w:val="0"/>
          <w:numId w:val="2"/>
        </w:numPr>
        <w:adjustRightInd w:val="0"/>
        <w:snapToGrid w:val="0"/>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部门整体支出绩效评价基础表</w:t>
      </w:r>
    </w:p>
    <w:p w:rsidR="00D3420D" w:rsidRDefault="00D3420D">
      <w:pPr>
        <w:adjustRightInd w:val="0"/>
        <w:snapToGrid w:val="0"/>
        <w:spacing w:line="600" w:lineRule="exact"/>
        <w:ind w:firstLineChars="200" w:firstLine="640"/>
        <w:rPr>
          <w:rFonts w:ascii="仿宋_GB2312" w:eastAsia="仿宋_GB2312" w:hAnsi="仿宋_GB2312" w:cs="仿宋_GB2312"/>
          <w:sz w:val="32"/>
          <w:szCs w:val="32"/>
        </w:rPr>
      </w:pPr>
    </w:p>
    <w:p w:rsidR="00D3420D" w:rsidRDefault="00D3420D">
      <w:pPr>
        <w:adjustRightInd w:val="0"/>
        <w:snapToGrid w:val="0"/>
        <w:spacing w:line="600" w:lineRule="exact"/>
        <w:ind w:firstLineChars="200" w:firstLine="640"/>
        <w:rPr>
          <w:rFonts w:ascii="仿宋_GB2312" w:eastAsia="仿宋_GB2312" w:hAnsi="仿宋_GB2312" w:cs="仿宋_GB2312"/>
          <w:sz w:val="32"/>
          <w:szCs w:val="32"/>
        </w:rPr>
      </w:pPr>
    </w:p>
    <w:p w:rsidR="00D3420D" w:rsidRDefault="00D3420D">
      <w:pPr>
        <w:adjustRightInd w:val="0"/>
        <w:snapToGrid w:val="0"/>
        <w:spacing w:line="600" w:lineRule="exact"/>
        <w:ind w:firstLineChars="200" w:firstLine="640"/>
        <w:rPr>
          <w:rFonts w:ascii="仿宋_GB2312" w:eastAsia="仿宋_GB2312" w:hAnsi="仿宋_GB2312" w:cs="仿宋_GB2312"/>
          <w:sz w:val="32"/>
          <w:szCs w:val="32"/>
        </w:rPr>
      </w:pPr>
    </w:p>
    <w:p w:rsidR="00D3420D" w:rsidRDefault="00D3420D">
      <w:pPr>
        <w:spacing w:line="560" w:lineRule="exact"/>
        <w:rPr>
          <w:rFonts w:ascii="仿宋" w:eastAsia="仿宋" w:hAnsi="仿宋"/>
          <w:sz w:val="32"/>
          <w:szCs w:val="32"/>
        </w:rPr>
      </w:pPr>
    </w:p>
    <w:p w:rsidR="00D3420D" w:rsidRDefault="003941CA">
      <w:pPr>
        <w:spacing w:line="56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p>
    <w:p w:rsidR="00D3420D" w:rsidRDefault="003941CA">
      <w:pPr>
        <w:spacing w:line="560" w:lineRule="exact"/>
        <w:jc w:val="center"/>
        <w:rPr>
          <w:rFonts w:ascii="仿宋" w:eastAsia="仿宋" w:hAnsi="仿宋"/>
          <w:sz w:val="24"/>
        </w:rPr>
      </w:pPr>
      <w:r>
        <w:rPr>
          <w:rFonts w:ascii="仿宋" w:eastAsia="仿宋" w:hAnsi="仿宋"/>
          <w:sz w:val="36"/>
          <w:szCs w:val="36"/>
        </w:rPr>
        <w:t>部门整体支出绩效评价指标表</w:t>
      </w:r>
    </w:p>
    <w:tbl>
      <w:tblPr>
        <w:tblW w:w="10600" w:type="dxa"/>
        <w:jc w:val="center"/>
        <w:tblCellMar>
          <w:left w:w="10" w:type="dxa"/>
          <w:right w:w="10" w:type="dxa"/>
        </w:tblCellMar>
        <w:tblLook w:val="04A0"/>
      </w:tblPr>
      <w:tblGrid>
        <w:gridCol w:w="518"/>
        <w:gridCol w:w="416"/>
        <w:gridCol w:w="677"/>
        <w:gridCol w:w="416"/>
        <w:gridCol w:w="1014"/>
        <w:gridCol w:w="416"/>
        <w:gridCol w:w="3016"/>
        <w:gridCol w:w="3490"/>
        <w:gridCol w:w="637"/>
      </w:tblGrid>
      <w:tr w:rsidR="00D3420D">
        <w:trPr>
          <w:tblHeader/>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一级指标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分值</w:t>
            </w:r>
          </w:p>
        </w:tc>
        <w:tc>
          <w:tcPr>
            <w:tcW w:w="67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二级指标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分值</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三级</w:t>
            </w:r>
          </w:p>
          <w:p w:rsidR="00D3420D" w:rsidRDefault="003941CA">
            <w:pPr>
              <w:widowControl/>
              <w:jc w:val="center"/>
              <w:rPr>
                <w:rFonts w:ascii="仿宋" w:eastAsia="仿宋" w:hAnsi="仿宋"/>
                <w:sz w:val="20"/>
                <w:szCs w:val="20"/>
              </w:rPr>
            </w:pPr>
            <w:r>
              <w:rPr>
                <w:rFonts w:ascii="仿宋" w:eastAsia="仿宋" w:hAnsi="仿宋"/>
                <w:sz w:val="20"/>
                <w:szCs w:val="20"/>
              </w:rPr>
              <w:t>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分值</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评价标准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指标说明</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得分</w:t>
            </w:r>
          </w:p>
        </w:tc>
      </w:tr>
      <w:tr w:rsidR="00D3420D">
        <w:trPr>
          <w:trHeight w:val="1814"/>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投入</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10</w:t>
            </w: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预算配置</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10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在职人员控制率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以</w:t>
            </w:r>
            <w:r>
              <w:rPr>
                <w:rFonts w:ascii="仿宋" w:eastAsia="仿宋" w:hAnsi="仿宋"/>
                <w:sz w:val="20"/>
                <w:szCs w:val="20"/>
              </w:rPr>
              <w:t>100%</w:t>
            </w:r>
            <w:r>
              <w:rPr>
                <w:rFonts w:ascii="仿宋" w:eastAsia="仿宋" w:hAnsi="仿宋"/>
                <w:sz w:val="20"/>
                <w:szCs w:val="20"/>
              </w:rPr>
              <w:t>为标准。在职人员控制率</w:t>
            </w:r>
            <w:r>
              <w:rPr>
                <w:rFonts w:ascii="仿宋" w:eastAsia="仿宋" w:hAnsi="仿宋"/>
                <w:sz w:val="20"/>
                <w:szCs w:val="20"/>
              </w:rPr>
              <w:t>≦100%</w:t>
            </w:r>
            <w:r>
              <w:rPr>
                <w:rFonts w:ascii="仿宋" w:eastAsia="仿宋" w:hAnsi="仿宋"/>
                <w:sz w:val="20"/>
                <w:szCs w:val="20"/>
              </w:rPr>
              <w:t>，计</w:t>
            </w:r>
            <w:r>
              <w:rPr>
                <w:rFonts w:ascii="仿宋" w:eastAsia="仿宋" w:hAnsi="仿宋"/>
                <w:sz w:val="20"/>
                <w:szCs w:val="20"/>
              </w:rPr>
              <w:t>5</w:t>
            </w:r>
            <w:r>
              <w:rPr>
                <w:rFonts w:ascii="仿宋" w:eastAsia="仿宋" w:hAnsi="仿宋"/>
                <w:sz w:val="20"/>
                <w:szCs w:val="20"/>
              </w:rPr>
              <w:t>分；每超过一个百分点扣</w:t>
            </w:r>
            <w:r>
              <w:rPr>
                <w:rFonts w:ascii="仿宋" w:eastAsia="仿宋" w:hAnsi="仿宋"/>
                <w:sz w:val="20"/>
                <w:szCs w:val="20"/>
              </w:rPr>
              <w:t>0.5</w:t>
            </w:r>
            <w:r>
              <w:rPr>
                <w:rFonts w:ascii="仿宋" w:eastAsia="仿宋" w:hAnsi="仿宋"/>
                <w:sz w:val="20"/>
                <w:szCs w:val="20"/>
              </w:rPr>
              <w:t>分，扣完为止。</w:t>
            </w:r>
          </w:p>
        </w:tc>
        <w:tc>
          <w:tcPr>
            <w:tcW w:w="34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在职人员控制率</w:t>
            </w:r>
            <w:r>
              <w:rPr>
                <w:rFonts w:ascii="仿宋" w:eastAsia="仿宋" w:hAnsi="仿宋"/>
                <w:sz w:val="20"/>
                <w:szCs w:val="20"/>
              </w:rPr>
              <w:t>=</w:t>
            </w:r>
            <w:r>
              <w:rPr>
                <w:rFonts w:ascii="仿宋" w:eastAsia="仿宋" w:hAnsi="仿宋"/>
                <w:sz w:val="20"/>
                <w:szCs w:val="20"/>
              </w:rPr>
              <w:t>（在职人员数</w:t>
            </w:r>
            <w:r>
              <w:rPr>
                <w:rFonts w:ascii="仿宋" w:eastAsia="仿宋" w:hAnsi="仿宋"/>
                <w:sz w:val="20"/>
                <w:szCs w:val="20"/>
              </w:rPr>
              <w:t>/</w:t>
            </w:r>
            <w:r>
              <w:rPr>
                <w:rFonts w:ascii="仿宋" w:eastAsia="仿宋" w:hAnsi="仿宋"/>
                <w:sz w:val="20"/>
                <w:szCs w:val="20"/>
              </w:rPr>
              <w:t>编制数）</w:t>
            </w:r>
            <w:r>
              <w:rPr>
                <w:rFonts w:ascii="仿宋" w:eastAsia="仿宋" w:hAnsi="仿宋"/>
                <w:sz w:val="20"/>
                <w:szCs w:val="20"/>
              </w:rPr>
              <w:t>×100%</w:t>
            </w:r>
            <w:r>
              <w:rPr>
                <w:rFonts w:ascii="仿宋" w:eastAsia="仿宋" w:hAnsi="仿宋"/>
                <w:sz w:val="20"/>
                <w:szCs w:val="20"/>
              </w:rPr>
              <w:t>，在职人员数：部门（单位）实际在职人数，以财政确定的部门决算编制口径为准。</w:t>
            </w:r>
            <w:r>
              <w:rPr>
                <w:rFonts w:ascii="仿宋" w:eastAsia="仿宋" w:hAnsi="仿宋"/>
                <w:sz w:val="20"/>
                <w:szCs w:val="20"/>
              </w:rPr>
              <w:br/>
            </w:r>
            <w:r>
              <w:rPr>
                <w:rFonts w:ascii="仿宋" w:eastAsia="仿宋" w:hAnsi="仿宋"/>
                <w:sz w:val="20"/>
                <w:szCs w:val="20"/>
              </w:rPr>
              <w:t>编制数：机构编制部门核定批复的部门（单位）的人员编制数。</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变动率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变动率</w:t>
            </w:r>
            <w:r>
              <w:rPr>
                <w:rFonts w:ascii="仿宋" w:eastAsia="仿宋" w:hAnsi="仿宋"/>
                <w:sz w:val="20"/>
                <w:szCs w:val="20"/>
              </w:rPr>
              <w:t>≦0,</w:t>
            </w:r>
            <w:r>
              <w:rPr>
                <w:rFonts w:ascii="仿宋" w:eastAsia="仿宋" w:hAnsi="仿宋"/>
                <w:sz w:val="20"/>
                <w:szCs w:val="20"/>
              </w:rPr>
              <w:t>计</w:t>
            </w:r>
            <w:r>
              <w:rPr>
                <w:rFonts w:ascii="仿宋" w:eastAsia="仿宋" w:hAnsi="仿宋" w:hint="eastAsia"/>
                <w:sz w:val="20"/>
                <w:szCs w:val="20"/>
              </w:rPr>
              <w:t>5</w:t>
            </w:r>
            <w:r>
              <w:rPr>
                <w:rFonts w:ascii="仿宋" w:eastAsia="仿宋" w:hAnsi="仿宋"/>
                <w:sz w:val="20"/>
                <w:szCs w:val="20"/>
              </w:rPr>
              <w:t>分；</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w:t>
            </w:r>
            <w:r>
              <w:rPr>
                <w:rFonts w:ascii="仿宋" w:eastAsia="仿宋" w:hAnsi="仿宋"/>
                <w:sz w:val="20"/>
                <w:szCs w:val="20"/>
              </w:rPr>
              <w:t>0</w:t>
            </w:r>
            <w:r>
              <w:rPr>
                <w:rFonts w:ascii="仿宋" w:eastAsia="仿宋" w:hAnsi="仿宋"/>
                <w:sz w:val="20"/>
                <w:szCs w:val="20"/>
              </w:rPr>
              <w:t>，每超过一个百分点扣</w:t>
            </w:r>
            <w:r>
              <w:rPr>
                <w:rFonts w:ascii="仿宋" w:eastAsia="仿宋" w:hAnsi="仿宋"/>
                <w:sz w:val="20"/>
                <w:szCs w:val="20"/>
              </w:rPr>
              <w:t>0.</w:t>
            </w:r>
            <w:r>
              <w:rPr>
                <w:rFonts w:ascii="仿宋" w:eastAsia="仿宋" w:hAnsi="仿宋" w:hint="eastAsia"/>
                <w:sz w:val="20"/>
                <w:szCs w:val="20"/>
              </w:rPr>
              <w:t>5</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变动率</w:t>
            </w:r>
            <w:r>
              <w:rPr>
                <w:rFonts w:ascii="仿宋" w:eastAsia="仿宋" w:hAnsi="仿宋"/>
                <w:sz w:val="20"/>
                <w:szCs w:val="20"/>
              </w:rPr>
              <w:t>=[</w:t>
            </w:r>
            <w:r>
              <w:rPr>
                <w:rFonts w:ascii="仿宋" w:eastAsia="仿宋" w:hAnsi="仿宋"/>
                <w:sz w:val="20"/>
                <w:szCs w:val="20"/>
              </w:rPr>
              <w:t>（本年度</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预算数</w:t>
            </w:r>
            <w:r>
              <w:rPr>
                <w:rFonts w:ascii="仿宋" w:eastAsia="仿宋" w:hAnsi="仿宋"/>
                <w:sz w:val="20"/>
                <w:szCs w:val="20"/>
              </w:rPr>
              <w:t>-</w:t>
            </w:r>
            <w:r>
              <w:rPr>
                <w:rFonts w:ascii="仿宋" w:eastAsia="仿宋" w:hAnsi="仿宋"/>
                <w:sz w:val="20"/>
                <w:szCs w:val="20"/>
              </w:rPr>
              <w:t>上年度</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预算数）</w:t>
            </w:r>
            <w:r>
              <w:rPr>
                <w:rFonts w:ascii="仿宋" w:eastAsia="仿宋" w:hAnsi="仿宋"/>
                <w:sz w:val="20"/>
                <w:szCs w:val="20"/>
              </w:rPr>
              <w:t>/</w:t>
            </w:r>
            <w:r>
              <w:rPr>
                <w:rFonts w:ascii="仿宋" w:eastAsia="仿宋" w:hAnsi="仿宋"/>
                <w:sz w:val="20"/>
                <w:szCs w:val="20"/>
              </w:rPr>
              <w:t>上年度</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预算数</w:t>
            </w:r>
            <w:r>
              <w:rPr>
                <w:rFonts w:ascii="仿宋" w:eastAsia="仿宋" w:hAnsi="仿宋"/>
                <w:sz w:val="20"/>
                <w:szCs w:val="20"/>
              </w:rPr>
              <w:t>]×100%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过</w:t>
            </w:r>
            <w:r>
              <w:rPr>
                <w:rFonts w:ascii="仿宋" w:eastAsia="仿宋" w:hAnsi="仿宋"/>
                <w:sz w:val="20"/>
                <w:szCs w:val="20"/>
              </w:rPr>
              <w:t xml:space="preserve"> </w:t>
            </w:r>
            <w:r>
              <w:rPr>
                <w:rFonts w:ascii="仿宋" w:eastAsia="仿宋" w:hAnsi="仿宋"/>
                <w:sz w:val="20"/>
                <w:szCs w:val="20"/>
              </w:rPr>
              <w:t xml:space="preserve">                                                                                                                                      </w:t>
            </w:r>
            <w:r>
              <w:rPr>
                <w:rFonts w:ascii="仿宋" w:eastAsia="仿宋" w:hAnsi="仿宋"/>
                <w:sz w:val="20"/>
                <w:szCs w:val="20"/>
              </w:rPr>
              <w:t>程</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60</w:t>
            </w: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预算执行</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20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预算完成率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计满分，每低于</w:t>
            </w:r>
            <w:r>
              <w:rPr>
                <w:rFonts w:ascii="仿宋" w:eastAsia="仿宋" w:hAnsi="仿宋" w:hint="eastAsia"/>
                <w:sz w:val="20"/>
                <w:szCs w:val="20"/>
              </w:rPr>
              <w:t>5</w:t>
            </w:r>
            <w:r>
              <w:rPr>
                <w:rFonts w:ascii="仿宋" w:eastAsia="仿宋" w:hAnsi="仿宋" w:hint="eastAsia"/>
                <w:sz w:val="20"/>
                <w:szCs w:val="20"/>
              </w:rPr>
              <w:t>个百分点</w:t>
            </w:r>
            <w:r>
              <w:rPr>
                <w:rFonts w:ascii="仿宋" w:eastAsia="仿宋" w:hAnsi="仿宋"/>
                <w:sz w:val="20"/>
                <w:szCs w:val="20"/>
              </w:rPr>
              <w:t>扣</w:t>
            </w:r>
            <w:r>
              <w:rPr>
                <w:rFonts w:ascii="仿宋" w:eastAsia="仿宋" w:hAnsi="仿宋"/>
                <w:sz w:val="20"/>
                <w:szCs w:val="20"/>
              </w:rPr>
              <w:t>2</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预算完成率</w:t>
            </w:r>
            <w:r>
              <w:rPr>
                <w:rFonts w:ascii="仿宋" w:eastAsia="仿宋" w:hAnsi="仿宋"/>
                <w:sz w:val="20"/>
                <w:szCs w:val="20"/>
              </w:rPr>
              <w:t>=</w:t>
            </w:r>
            <w:r>
              <w:rPr>
                <w:rFonts w:ascii="仿宋" w:eastAsia="仿宋" w:hAnsi="仿宋"/>
                <w:sz w:val="20"/>
                <w:szCs w:val="20"/>
              </w:rPr>
              <w:t>（上年结转</w:t>
            </w:r>
            <w:r>
              <w:rPr>
                <w:rFonts w:ascii="仿宋" w:eastAsia="仿宋" w:hAnsi="仿宋"/>
                <w:sz w:val="20"/>
                <w:szCs w:val="20"/>
              </w:rPr>
              <w:t>+</w:t>
            </w:r>
            <w:r>
              <w:rPr>
                <w:rFonts w:ascii="仿宋" w:eastAsia="仿宋" w:hAnsi="仿宋"/>
                <w:sz w:val="20"/>
                <w:szCs w:val="20"/>
              </w:rPr>
              <w:t>年初预算</w:t>
            </w:r>
            <w:r>
              <w:rPr>
                <w:rFonts w:ascii="仿宋" w:eastAsia="仿宋" w:hAnsi="仿宋"/>
                <w:sz w:val="20"/>
                <w:szCs w:val="20"/>
              </w:rPr>
              <w:t>+</w:t>
            </w:r>
            <w:r>
              <w:rPr>
                <w:rFonts w:ascii="仿宋" w:eastAsia="仿宋" w:hAnsi="仿宋"/>
                <w:sz w:val="20"/>
                <w:szCs w:val="20"/>
              </w:rPr>
              <w:t>本年追加预算</w:t>
            </w:r>
            <w:r>
              <w:rPr>
                <w:rFonts w:ascii="仿宋" w:eastAsia="仿宋" w:hAnsi="仿宋"/>
                <w:sz w:val="20"/>
                <w:szCs w:val="20"/>
              </w:rPr>
              <w:t>-</w:t>
            </w:r>
            <w:r>
              <w:rPr>
                <w:rFonts w:ascii="仿宋" w:eastAsia="仿宋" w:hAnsi="仿宋"/>
                <w:sz w:val="20"/>
                <w:szCs w:val="20"/>
              </w:rPr>
              <w:t>年末结余）</w:t>
            </w:r>
            <w:r>
              <w:rPr>
                <w:rFonts w:ascii="仿宋" w:eastAsia="仿宋" w:hAnsi="仿宋"/>
                <w:sz w:val="20"/>
                <w:szCs w:val="20"/>
              </w:rPr>
              <w:t>/</w:t>
            </w:r>
            <w:r>
              <w:rPr>
                <w:rFonts w:ascii="仿宋" w:eastAsia="仿宋" w:hAnsi="仿宋"/>
                <w:sz w:val="20"/>
                <w:szCs w:val="20"/>
              </w:rPr>
              <w:t>（上年结转</w:t>
            </w:r>
            <w:r>
              <w:rPr>
                <w:rFonts w:ascii="仿宋" w:eastAsia="仿宋" w:hAnsi="仿宋"/>
                <w:sz w:val="20"/>
                <w:szCs w:val="20"/>
              </w:rPr>
              <w:t>+</w:t>
            </w:r>
            <w:r>
              <w:rPr>
                <w:rFonts w:ascii="仿宋" w:eastAsia="仿宋" w:hAnsi="仿宋"/>
                <w:sz w:val="20"/>
                <w:szCs w:val="20"/>
              </w:rPr>
              <w:t>年初预算</w:t>
            </w:r>
            <w:r>
              <w:rPr>
                <w:rFonts w:ascii="仿宋" w:eastAsia="仿宋" w:hAnsi="仿宋"/>
                <w:sz w:val="20"/>
                <w:szCs w:val="20"/>
              </w:rPr>
              <w:t>+</w:t>
            </w:r>
            <w:r>
              <w:rPr>
                <w:rFonts w:ascii="仿宋" w:eastAsia="仿宋" w:hAnsi="仿宋"/>
                <w:sz w:val="20"/>
                <w:szCs w:val="20"/>
              </w:rPr>
              <w:t>本年追加预算）</w:t>
            </w:r>
            <w:r>
              <w:rPr>
                <w:rFonts w:ascii="仿宋" w:eastAsia="仿宋" w:hAnsi="仿宋"/>
                <w:sz w:val="20"/>
                <w:szCs w:val="20"/>
              </w:rPr>
              <w:t>×100%</w:t>
            </w:r>
            <w:r>
              <w:rPr>
                <w:rFonts w:ascii="仿宋" w:eastAsia="仿宋" w:hAnsi="仿宋"/>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trHeight w:val="12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预算控制率</w:t>
            </w:r>
            <w:r>
              <w:rPr>
                <w:rFonts w:ascii="仿宋" w:eastAsia="仿宋" w:hAnsi="仿宋"/>
                <w:sz w:val="20"/>
                <w:szCs w:val="20"/>
              </w:rPr>
              <w:t>=0</w:t>
            </w:r>
            <w:r>
              <w:rPr>
                <w:rFonts w:ascii="仿宋" w:eastAsia="仿宋" w:hAnsi="仿宋"/>
                <w:sz w:val="20"/>
                <w:szCs w:val="20"/>
              </w:rPr>
              <w:t>，计</w:t>
            </w:r>
            <w:r>
              <w:rPr>
                <w:rFonts w:ascii="仿宋" w:eastAsia="仿宋" w:hAnsi="仿宋"/>
                <w:sz w:val="20"/>
                <w:szCs w:val="20"/>
              </w:rPr>
              <w:t>5</w:t>
            </w:r>
            <w:r>
              <w:rPr>
                <w:rFonts w:ascii="仿宋" w:eastAsia="仿宋" w:hAnsi="仿宋"/>
                <w:sz w:val="20"/>
                <w:szCs w:val="20"/>
              </w:rPr>
              <w:t>分；</w:t>
            </w:r>
            <w:r>
              <w:rPr>
                <w:rFonts w:ascii="仿宋" w:eastAsia="仿宋" w:hAnsi="仿宋"/>
                <w:sz w:val="20"/>
                <w:szCs w:val="20"/>
              </w:rPr>
              <w:t>0-10%</w:t>
            </w:r>
            <w:r>
              <w:rPr>
                <w:rFonts w:ascii="仿宋" w:eastAsia="仿宋" w:hAnsi="仿宋"/>
                <w:sz w:val="20"/>
                <w:szCs w:val="20"/>
              </w:rPr>
              <w:t>（含），计</w:t>
            </w:r>
            <w:r>
              <w:rPr>
                <w:rFonts w:ascii="仿宋" w:eastAsia="仿宋" w:hAnsi="仿宋"/>
                <w:sz w:val="20"/>
                <w:szCs w:val="20"/>
              </w:rPr>
              <w:t>4</w:t>
            </w:r>
            <w:r>
              <w:rPr>
                <w:rFonts w:ascii="仿宋" w:eastAsia="仿宋" w:hAnsi="仿宋"/>
                <w:sz w:val="20"/>
                <w:szCs w:val="20"/>
              </w:rPr>
              <w:t>分；</w:t>
            </w:r>
            <w:r>
              <w:rPr>
                <w:rFonts w:ascii="仿宋" w:eastAsia="仿宋" w:hAnsi="仿宋"/>
                <w:sz w:val="20"/>
                <w:szCs w:val="20"/>
              </w:rPr>
              <w:t>10-20%</w:t>
            </w:r>
            <w:r>
              <w:rPr>
                <w:rFonts w:ascii="仿宋" w:eastAsia="仿宋" w:hAnsi="仿宋"/>
                <w:sz w:val="20"/>
                <w:szCs w:val="20"/>
              </w:rPr>
              <w:t>（含），计</w:t>
            </w:r>
            <w:r>
              <w:rPr>
                <w:rFonts w:ascii="仿宋" w:eastAsia="仿宋" w:hAnsi="仿宋"/>
                <w:sz w:val="20"/>
                <w:szCs w:val="20"/>
              </w:rPr>
              <w:t>3</w:t>
            </w:r>
            <w:r>
              <w:rPr>
                <w:rFonts w:ascii="仿宋" w:eastAsia="仿宋" w:hAnsi="仿宋"/>
                <w:sz w:val="20"/>
                <w:szCs w:val="20"/>
              </w:rPr>
              <w:t>分；</w:t>
            </w:r>
            <w:r>
              <w:rPr>
                <w:rFonts w:ascii="仿宋" w:eastAsia="仿宋" w:hAnsi="仿宋"/>
                <w:sz w:val="20"/>
                <w:szCs w:val="20"/>
              </w:rPr>
              <w:t>20-30%</w:t>
            </w:r>
            <w:r>
              <w:rPr>
                <w:rFonts w:ascii="仿宋" w:eastAsia="仿宋" w:hAnsi="仿宋"/>
                <w:sz w:val="20"/>
                <w:szCs w:val="20"/>
              </w:rPr>
              <w:t>（含），计</w:t>
            </w:r>
            <w:r>
              <w:rPr>
                <w:rFonts w:ascii="仿宋" w:eastAsia="仿宋" w:hAnsi="仿宋"/>
                <w:sz w:val="20"/>
                <w:szCs w:val="20"/>
              </w:rPr>
              <w:t>2</w:t>
            </w:r>
            <w:r>
              <w:rPr>
                <w:rFonts w:ascii="仿宋" w:eastAsia="仿宋" w:hAnsi="仿宋"/>
                <w:sz w:val="20"/>
                <w:szCs w:val="20"/>
              </w:rPr>
              <w:t>分；大于</w:t>
            </w:r>
            <w:r>
              <w:rPr>
                <w:rFonts w:ascii="仿宋" w:eastAsia="仿宋" w:hAnsi="仿宋"/>
                <w:sz w:val="20"/>
                <w:szCs w:val="20"/>
              </w:rPr>
              <w:t>30%</w:t>
            </w:r>
            <w:r>
              <w:rPr>
                <w:rFonts w:ascii="仿宋" w:eastAsia="仿宋" w:hAnsi="仿宋"/>
                <w:sz w:val="20"/>
                <w:szCs w:val="20"/>
              </w:rPr>
              <w:t>不得分。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预算控制率</w:t>
            </w:r>
            <w:r>
              <w:rPr>
                <w:rFonts w:ascii="仿宋" w:eastAsia="仿宋" w:hAnsi="仿宋"/>
                <w:sz w:val="20"/>
                <w:szCs w:val="20"/>
              </w:rPr>
              <w:t>=</w:t>
            </w:r>
            <w:r>
              <w:rPr>
                <w:rFonts w:ascii="仿宋" w:eastAsia="仿宋" w:hAnsi="仿宋"/>
                <w:sz w:val="20"/>
                <w:szCs w:val="20"/>
              </w:rPr>
              <w:t>（本年追加预算</w:t>
            </w:r>
            <w:r>
              <w:rPr>
                <w:rFonts w:ascii="仿宋" w:eastAsia="仿宋" w:hAnsi="仿宋"/>
                <w:sz w:val="20"/>
                <w:szCs w:val="20"/>
              </w:rPr>
              <w:t>/</w:t>
            </w:r>
            <w:r>
              <w:rPr>
                <w:rFonts w:ascii="仿宋" w:eastAsia="仿宋" w:hAnsi="仿宋"/>
                <w:sz w:val="20"/>
                <w:szCs w:val="20"/>
              </w:rPr>
              <w:t>年初预算）</w:t>
            </w:r>
            <w:r>
              <w:rPr>
                <w:rFonts w:ascii="仿宋" w:eastAsia="仿宋" w:hAnsi="仿宋"/>
                <w:sz w:val="20"/>
                <w:szCs w:val="20"/>
              </w:rPr>
              <w:t>×100%</w:t>
            </w:r>
            <w:r>
              <w:rPr>
                <w:rFonts w:ascii="仿宋" w:eastAsia="仿宋" w:hAnsi="仿宋"/>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rsidP="002014FA">
            <w:pPr>
              <w:widowControl/>
              <w:jc w:val="left"/>
              <w:rPr>
                <w:rFonts w:ascii="仿宋" w:eastAsia="仿宋" w:hAnsi="仿宋"/>
                <w:sz w:val="24"/>
              </w:rPr>
            </w:pPr>
            <w:r>
              <w:rPr>
                <w:rFonts w:ascii="仿宋" w:eastAsia="仿宋" w:hAnsi="仿宋"/>
                <w:sz w:val="24"/>
              </w:rPr>
              <w:t xml:space="preserve">　</w:t>
            </w:r>
            <w:r w:rsidR="002014FA">
              <w:rPr>
                <w:rFonts w:ascii="仿宋" w:eastAsia="仿宋" w:hAnsi="仿宋" w:hint="eastAsia"/>
                <w:sz w:val="24"/>
              </w:rPr>
              <w:t>2</w:t>
            </w:r>
          </w:p>
        </w:tc>
      </w:tr>
      <w:tr w:rsidR="00D3420D">
        <w:trPr>
          <w:trHeight w:val="1325"/>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新建楼堂馆所面积控制率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以下（含）计满分，每超出</w:t>
            </w:r>
            <w:r>
              <w:rPr>
                <w:rFonts w:ascii="仿宋" w:eastAsia="仿宋" w:hAnsi="仿宋"/>
                <w:sz w:val="20"/>
                <w:szCs w:val="20"/>
              </w:rPr>
              <w:t>5%</w:t>
            </w:r>
            <w:r>
              <w:rPr>
                <w:rFonts w:ascii="仿宋" w:eastAsia="仿宋" w:hAnsi="仿宋"/>
                <w:sz w:val="20"/>
                <w:szCs w:val="20"/>
              </w:rPr>
              <w:t>扣</w:t>
            </w:r>
            <w:r>
              <w:rPr>
                <w:rFonts w:ascii="仿宋" w:eastAsia="仿宋" w:hAnsi="仿宋"/>
                <w:sz w:val="20"/>
                <w:szCs w:val="20"/>
              </w:rPr>
              <w:t>2</w:t>
            </w:r>
            <w:r>
              <w:rPr>
                <w:rFonts w:ascii="仿宋" w:eastAsia="仿宋" w:hAnsi="仿宋"/>
                <w:sz w:val="20"/>
                <w:szCs w:val="20"/>
              </w:rPr>
              <w:t>分，扣完为止。没有楼堂馆所项目的部门按满分计算。</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楼堂馆所面积控制率</w:t>
            </w:r>
            <w:r>
              <w:rPr>
                <w:rFonts w:ascii="仿宋" w:eastAsia="仿宋" w:hAnsi="仿宋"/>
                <w:sz w:val="20"/>
                <w:szCs w:val="20"/>
              </w:rPr>
              <w:t>=</w:t>
            </w:r>
            <w:r>
              <w:rPr>
                <w:rFonts w:ascii="仿宋" w:eastAsia="仿宋" w:hAnsi="仿宋"/>
                <w:sz w:val="20"/>
                <w:szCs w:val="20"/>
              </w:rPr>
              <w:t>实际建设面积</w:t>
            </w:r>
            <w:r>
              <w:rPr>
                <w:rFonts w:ascii="仿宋" w:eastAsia="仿宋" w:hAnsi="仿宋"/>
                <w:sz w:val="20"/>
                <w:szCs w:val="20"/>
              </w:rPr>
              <w:t>/</w:t>
            </w:r>
            <w:r>
              <w:rPr>
                <w:rFonts w:ascii="仿宋" w:eastAsia="仿宋" w:hAnsi="仿宋"/>
                <w:sz w:val="20"/>
                <w:szCs w:val="20"/>
              </w:rPr>
              <w:t>批准建设面积</w:t>
            </w:r>
            <w:r>
              <w:rPr>
                <w:rFonts w:ascii="仿宋" w:eastAsia="仿宋" w:hAnsi="仿宋"/>
                <w:sz w:val="20"/>
                <w:szCs w:val="20"/>
              </w:rPr>
              <w:t xml:space="preserve">×100% </w:t>
            </w:r>
            <w:r>
              <w:rPr>
                <w:rFonts w:ascii="仿宋" w:eastAsia="仿宋" w:hAnsi="仿宋"/>
                <w:sz w:val="20"/>
                <w:szCs w:val="20"/>
              </w:rPr>
              <w:t>。</w:t>
            </w:r>
            <w:r>
              <w:rPr>
                <w:rFonts w:ascii="仿宋" w:eastAsia="仿宋" w:hAnsi="仿宋"/>
                <w:sz w:val="20"/>
                <w:szCs w:val="20"/>
              </w:rPr>
              <w:br/>
            </w:r>
            <w:r>
              <w:rPr>
                <w:rFonts w:ascii="仿宋" w:eastAsia="仿宋" w:hAnsi="仿宋"/>
                <w:sz w:val="20"/>
                <w:szCs w:val="20"/>
              </w:rPr>
              <w:t>该指标以</w:t>
            </w:r>
            <w:r>
              <w:rPr>
                <w:rFonts w:ascii="仿宋" w:eastAsia="仿宋" w:hAnsi="仿宋"/>
                <w:sz w:val="20"/>
                <w:szCs w:val="20"/>
              </w:rPr>
              <w:t>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trHeight w:val="154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新建楼堂馆所投资概算控制率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以下（含）计满分，每超出</w:t>
            </w:r>
            <w:r>
              <w:rPr>
                <w:rFonts w:ascii="仿宋" w:eastAsia="仿宋" w:hAnsi="仿宋"/>
                <w:sz w:val="20"/>
                <w:szCs w:val="20"/>
              </w:rPr>
              <w:t>5%</w:t>
            </w:r>
            <w:r>
              <w:rPr>
                <w:rFonts w:ascii="仿宋" w:eastAsia="仿宋" w:hAnsi="仿宋"/>
                <w:sz w:val="20"/>
                <w:szCs w:val="20"/>
              </w:rPr>
              <w:t>扣</w:t>
            </w:r>
            <w:r>
              <w:rPr>
                <w:rFonts w:ascii="仿宋" w:eastAsia="仿宋" w:hAnsi="仿宋"/>
                <w:sz w:val="20"/>
                <w:szCs w:val="20"/>
              </w:rPr>
              <w:t>2</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楼堂馆所投资预算控制率</w:t>
            </w:r>
            <w:r>
              <w:rPr>
                <w:rFonts w:ascii="仿宋" w:eastAsia="仿宋" w:hAnsi="仿宋"/>
                <w:sz w:val="20"/>
                <w:szCs w:val="20"/>
              </w:rPr>
              <w:t>=</w:t>
            </w:r>
            <w:r>
              <w:rPr>
                <w:rFonts w:ascii="仿宋" w:eastAsia="仿宋" w:hAnsi="仿宋"/>
                <w:sz w:val="20"/>
                <w:szCs w:val="20"/>
              </w:rPr>
              <w:t>实际投资金额</w:t>
            </w:r>
            <w:r>
              <w:rPr>
                <w:rFonts w:ascii="仿宋" w:eastAsia="仿宋" w:hAnsi="仿宋"/>
                <w:sz w:val="20"/>
                <w:szCs w:val="20"/>
              </w:rPr>
              <w:t>/</w:t>
            </w:r>
            <w:r>
              <w:rPr>
                <w:rFonts w:ascii="仿宋" w:eastAsia="仿宋" w:hAnsi="仿宋"/>
                <w:sz w:val="20"/>
                <w:szCs w:val="20"/>
              </w:rPr>
              <w:t>批准投资金额</w:t>
            </w:r>
            <w:r>
              <w:rPr>
                <w:rFonts w:ascii="仿宋" w:eastAsia="仿宋" w:hAnsi="仿宋"/>
                <w:sz w:val="20"/>
                <w:szCs w:val="20"/>
              </w:rPr>
              <w:t xml:space="preserve">×100% </w:t>
            </w:r>
            <w:r>
              <w:rPr>
                <w:rFonts w:ascii="仿宋" w:eastAsia="仿宋" w:hAnsi="仿宋"/>
                <w:sz w:val="20"/>
                <w:szCs w:val="20"/>
              </w:rPr>
              <w:t>。</w:t>
            </w:r>
            <w:r>
              <w:rPr>
                <w:rFonts w:ascii="仿宋" w:eastAsia="仿宋" w:hAnsi="仿宋"/>
                <w:sz w:val="20"/>
                <w:szCs w:val="20"/>
              </w:rPr>
              <w:br/>
            </w:r>
            <w:r>
              <w:rPr>
                <w:rFonts w:ascii="仿宋" w:eastAsia="仿宋" w:hAnsi="仿宋"/>
                <w:sz w:val="20"/>
                <w:szCs w:val="20"/>
              </w:rPr>
              <w:t>该指标以</w:t>
            </w:r>
            <w:r>
              <w:rPr>
                <w:rFonts w:ascii="仿宋" w:eastAsia="仿宋" w:hAnsi="仿宋"/>
                <w:sz w:val="20"/>
                <w:szCs w:val="20"/>
              </w:rPr>
              <w:t>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trHeight w:val="1562"/>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预算管理</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40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公用经费控制率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以下（含）计满分，每超出</w:t>
            </w:r>
            <w:r>
              <w:rPr>
                <w:rFonts w:ascii="仿宋" w:eastAsia="仿宋" w:hAnsi="仿宋"/>
                <w:sz w:val="20"/>
                <w:szCs w:val="20"/>
              </w:rPr>
              <w:t>1%</w:t>
            </w:r>
            <w:r>
              <w:rPr>
                <w:rFonts w:ascii="仿宋" w:eastAsia="仿宋" w:hAnsi="仿宋"/>
                <w:sz w:val="20"/>
                <w:szCs w:val="20"/>
              </w:rPr>
              <w:t>扣</w:t>
            </w:r>
            <w:r>
              <w:rPr>
                <w:rFonts w:ascii="仿宋" w:eastAsia="仿宋" w:hAnsi="仿宋"/>
                <w:sz w:val="20"/>
                <w:szCs w:val="20"/>
              </w:rPr>
              <w:t>1</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公用经费控制率</w:t>
            </w:r>
            <w:r>
              <w:rPr>
                <w:rFonts w:ascii="仿宋" w:eastAsia="仿宋" w:hAnsi="仿宋"/>
                <w:sz w:val="20"/>
                <w:szCs w:val="20"/>
              </w:rPr>
              <w:t>=</w:t>
            </w:r>
            <w:r>
              <w:rPr>
                <w:rFonts w:ascii="仿宋" w:eastAsia="仿宋" w:hAnsi="仿宋"/>
                <w:sz w:val="20"/>
                <w:szCs w:val="20"/>
              </w:rPr>
              <w:t>（实际支出公用经费总额</w:t>
            </w:r>
            <w:r>
              <w:rPr>
                <w:rFonts w:ascii="仿宋" w:eastAsia="仿宋" w:hAnsi="仿宋"/>
                <w:sz w:val="20"/>
                <w:szCs w:val="20"/>
              </w:rPr>
              <w:t>/</w:t>
            </w:r>
            <w:r>
              <w:rPr>
                <w:rFonts w:ascii="仿宋" w:eastAsia="仿宋" w:hAnsi="仿宋"/>
                <w:sz w:val="20"/>
                <w:szCs w:val="20"/>
              </w:rPr>
              <w:t>预算安排公用经费总额）</w:t>
            </w:r>
            <w:r>
              <w:rPr>
                <w:rFonts w:ascii="仿宋" w:eastAsia="仿宋" w:hAnsi="仿宋"/>
                <w:sz w:val="20"/>
                <w:szCs w:val="20"/>
              </w:rPr>
              <w:t>×100%</w:t>
            </w:r>
            <w:r>
              <w:rPr>
                <w:rFonts w:ascii="仿宋" w:eastAsia="仿宋" w:hAnsi="仿宋"/>
                <w:sz w:val="20"/>
                <w:szCs w:val="20"/>
              </w:rPr>
              <w:t>。</w:t>
            </w:r>
            <w:r>
              <w:rPr>
                <w:rFonts w:ascii="仿宋" w:eastAsia="仿宋" w:hAnsi="仿宋"/>
                <w:sz w:val="20"/>
                <w:szCs w:val="20"/>
              </w:rPr>
              <w:br/>
            </w:r>
            <w:r>
              <w:rPr>
                <w:rFonts w:ascii="仿宋" w:eastAsia="仿宋" w:hAnsi="仿宋"/>
                <w:sz w:val="20"/>
                <w:szCs w:val="20"/>
              </w:rPr>
              <w:t>公用经费支出是指部门基本支出中的一般商品和服务支出。</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rsidP="002014FA">
            <w:pPr>
              <w:widowControl/>
              <w:jc w:val="left"/>
              <w:rPr>
                <w:rFonts w:ascii="仿宋" w:eastAsia="仿宋" w:hAnsi="仿宋"/>
                <w:sz w:val="24"/>
              </w:rPr>
            </w:pPr>
            <w:r>
              <w:rPr>
                <w:rFonts w:ascii="仿宋" w:eastAsia="仿宋" w:hAnsi="仿宋"/>
                <w:sz w:val="24"/>
              </w:rPr>
              <w:t xml:space="preserve">　</w:t>
            </w:r>
            <w:r w:rsidR="002014FA">
              <w:rPr>
                <w:rFonts w:ascii="仿宋" w:eastAsia="仿宋" w:hAnsi="仿宋" w:hint="eastAsia"/>
                <w:sz w:val="24"/>
              </w:rPr>
              <w:t>5</w:t>
            </w:r>
          </w:p>
        </w:tc>
      </w:tr>
      <w:tr w:rsidR="00D3420D">
        <w:trPr>
          <w:trHeight w:val="10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7</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以下（含）计满分，每超出</w:t>
            </w:r>
            <w:r>
              <w:rPr>
                <w:rFonts w:ascii="仿宋" w:eastAsia="仿宋" w:hAnsi="仿宋"/>
                <w:sz w:val="20"/>
                <w:szCs w:val="20"/>
              </w:rPr>
              <w:t>1%</w:t>
            </w:r>
            <w:r>
              <w:rPr>
                <w:rFonts w:ascii="仿宋" w:eastAsia="仿宋" w:hAnsi="仿宋"/>
                <w:sz w:val="20"/>
                <w:szCs w:val="20"/>
              </w:rPr>
              <w:t>扣</w:t>
            </w:r>
            <w:r>
              <w:rPr>
                <w:rFonts w:ascii="仿宋" w:eastAsia="仿宋" w:hAnsi="仿宋"/>
                <w:sz w:val="20"/>
                <w:szCs w:val="20"/>
              </w:rPr>
              <w:t>1</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控制率</w:t>
            </w:r>
            <w:r>
              <w:rPr>
                <w:rFonts w:ascii="仿宋" w:eastAsia="仿宋" w:hAnsi="仿宋"/>
                <w:sz w:val="20"/>
                <w:szCs w:val="20"/>
              </w:rPr>
              <w:t>-</w:t>
            </w:r>
            <w:r>
              <w:rPr>
                <w:rFonts w:ascii="仿宋" w:eastAsia="仿宋" w:hAnsi="仿宋"/>
                <w:sz w:val="20"/>
                <w:szCs w:val="20"/>
              </w:rPr>
              <w:t>（</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实际支出数</w:t>
            </w:r>
            <w:r>
              <w:rPr>
                <w:rFonts w:ascii="仿宋" w:eastAsia="仿宋" w:hAnsi="仿宋"/>
                <w:sz w:val="20"/>
                <w:szCs w:val="20"/>
              </w:rPr>
              <w:t>/“</w:t>
            </w:r>
            <w:r>
              <w:rPr>
                <w:rFonts w:ascii="仿宋" w:eastAsia="仿宋" w:hAnsi="仿宋"/>
                <w:sz w:val="20"/>
                <w:szCs w:val="20"/>
              </w:rPr>
              <w:t>三公经费</w:t>
            </w:r>
            <w:r>
              <w:rPr>
                <w:rFonts w:ascii="仿宋" w:eastAsia="仿宋" w:hAnsi="仿宋"/>
                <w:sz w:val="20"/>
                <w:szCs w:val="20"/>
              </w:rPr>
              <w:t>”</w:t>
            </w:r>
            <w:r>
              <w:rPr>
                <w:rFonts w:ascii="仿宋" w:eastAsia="仿宋" w:hAnsi="仿宋"/>
                <w:sz w:val="20"/>
                <w:szCs w:val="20"/>
              </w:rPr>
              <w:t>预算安排数）</w:t>
            </w:r>
            <w:r>
              <w:rPr>
                <w:rFonts w:ascii="仿宋" w:eastAsia="仿宋" w:hAnsi="仿宋"/>
                <w:sz w:val="20"/>
                <w:szCs w:val="20"/>
              </w:rPr>
              <w:t>×100%</w:t>
            </w:r>
            <w:r>
              <w:rPr>
                <w:rFonts w:ascii="仿宋" w:eastAsia="仿宋" w:hAnsi="仿宋"/>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7</w:t>
            </w:r>
          </w:p>
        </w:tc>
      </w:tr>
      <w:tr w:rsidR="00D3420D">
        <w:trPr>
          <w:trHeight w:val="918"/>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政府采购执行率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100%</w:t>
            </w:r>
            <w:r>
              <w:rPr>
                <w:rFonts w:ascii="仿宋" w:eastAsia="仿宋" w:hAnsi="仿宋"/>
                <w:sz w:val="20"/>
                <w:szCs w:val="20"/>
              </w:rPr>
              <w:t>计满分，每超过（降低）</w:t>
            </w:r>
            <w:r>
              <w:rPr>
                <w:rFonts w:ascii="仿宋" w:eastAsia="仿宋" w:hAnsi="仿宋"/>
                <w:sz w:val="20"/>
                <w:szCs w:val="20"/>
              </w:rPr>
              <w:t>5%</w:t>
            </w:r>
            <w:r>
              <w:rPr>
                <w:rFonts w:ascii="仿宋" w:eastAsia="仿宋" w:hAnsi="仿宋"/>
                <w:sz w:val="20"/>
                <w:szCs w:val="20"/>
              </w:rPr>
              <w:t>扣</w:t>
            </w:r>
            <w:r>
              <w:rPr>
                <w:rFonts w:ascii="仿宋" w:eastAsia="仿宋" w:hAnsi="仿宋"/>
                <w:sz w:val="20"/>
                <w:szCs w:val="20"/>
              </w:rPr>
              <w:t>2</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政府采购执行率</w:t>
            </w:r>
            <w:r>
              <w:rPr>
                <w:rFonts w:ascii="仿宋" w:eastAsia="仿宋" w:hAnsi="仿宋"/>
                <w:sz w:val="20"/>
                <w:szCs w:val="20"/>
              </w:rPr>
              <w:t>=</w:t>
            </w:r>
            <w:r>
              <w:rPr>
                <w:rFonts w:ascii="仿宋" w:eastAsia="仿宋" w:hAnsi="仿宋"/>
                <w:sz w:val="20"/>
                <w:szCs w:val="20"/>
              </w:rPr>
              <w:t>（实际政府采购金额</w:t>
            </w:r>
            <w:r>
              <w:rPr>
                <w:rFonts w:ascii="仿宋" w:eastAsia="仿宋" w:hAnsi="仿宋"/>
                <w:sz w:val="20"/>
                <w:szCs w:val="20"/>
              </w:rPr>
              <w:t>/</w:t>
            </w:r>
            <w:r>
              <w:rPr>
                <w:rFonts w:ascii="仿宋" w:eastAsia="仿宋" w:hAnsi="仿宋"/>
                <w:sz w:val="20"/>
                <w:szCs w:val="20"/>
              </w:rPr>
              <w:t>政府采购预算数）</w:t>
            </w:r>
            <w:r>
              <w:rPr>
                <w:rFonts w:ascii="仿宋" w:eastAsia="仿宋" w:hAnsi="仿宋"/>
                <w:sz w:val="20"/>
                <w:szCs w:val="20"/>
              </w:rPr>
              <w:t>×100%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2014FA">
            <w:pPr>
              <w:widowControl/>
              <w:jc w:val="left"/>
              <w:rPr>
                <w:rFonts w:ascii="仿宋" w:eastAsia="仿宋" w:hAnsi="仿宋"/>
                <w:sz w:val="24"/>
              </w:rPr>
            </w:pPr>
            <w:r>
              <w:rPr>
                <w:rFonts w:ascii="仿宋" w:eastAsia="仿宋" w:hAnsi="仿宋" w:hint="eastAsia"/>
                <w:sz w:val="24"/>
              </w:rPr>
              <w:t>6</w:t>
            </w:r>
          </w:p>
        </w:tc>
      </w:tr>
      <w:tr w:rsidR="00D3420D">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过</w:t>
            </w:r>
            <w:r>
              <w:rPr>
                <w:rFonts w:ascii="仿宋" w:eastAsia="仿宋" w:hAnsi="仿宋"/>
                <w:sz w:val="20"/>
                <w:szCs w:val="20"/>
              </w:rPr>
              <w:t xml:space="preserve">                                                                                                                                    </w:t>
            </w:r>
            <w:r>
              <w:rPr>
                <w:rFonts w:ascii="仿宋" w:eastAsia="仿宋" w:hAnsi="仿宋"/>
                <w:sz w:val="20"/>
                <w:szCs w:val="20"/>
              </w:rPr>
              <w:t xml:space="preserve">   </w:t>
            </w:r>
            <w:r>
              <w:rPr>
                <w:rFonts w:ascii="仿宋" w:eastAsia="仿宋" w:hAnsi="仿宋"/>
                <w:sz w:val="20"/>
                <w:szCs w:val="20"/>
              </w:rPr>
              <w:t>程</w:t>
            </w: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0"/>
                <w:szCs w:val="20"/>
              </w:rPr>
            </w:pP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预算管理</w:t>
            </w: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0"/>
                <w:szCs w:val="20"/>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管理制度健全性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①</w:t>
            </w:r>
            <w:r>
              <w:rPr>
                <w:rFonts w:ascii="仿宋" w:eastAsia="仿宋" w:hAnsi="仿宋"/>
                <w:sz w:val="20"/>
                <w:szCs w:val="20"/>
              </w:rPr>
              <w:t>有内部财务管理制度、会计核算制度等管理制度，</w:t>
            </w:r>
            <w:r>
              <w:rPr>
                <w:rFonts w:ascii="仿宋" w:eastAsia="仿宋" w:hAnsi="仿宋"/>
                <w:sz w:val="20"/>
                <w:szCs w:val="20"/>
              </w:rPr>
              <w:t>2</w:t>
            </w:r>
            <w:r>
              <w:rPr>
                <w:rFonts w:ascii="仿宋" w:eastAsia="仿宋" w:hAnsi="仿宋"/>
                <w:sz w:val="20"/>
                <w:szCs w:val="20"/>
              </w:rPr>
              <w:t>分；</w:t>
            </w:r>
            <w:r>
              <w:rPr>
                <w:rFonts w:ascii="仿宋" w:eastAsia="仿宋" w:hAnsi="仿宋"/>
                <w:sz w:val="20"/>
                <w:szCs w:val="20"/>
              </w:rPr>
              <w:br/>
              <w:t>②</w:t>
            </w:r>
            <w:r>
              <w:rPr>
                <w:rFonts w:ascii="仿宋" w:eastAsia="仿宋" w:hAnsi="仿宋"/>
                <w:sz w:val="20"/>
                <w:szCs w:val="20"/>
              </w:rPr>
              <w:t>有本部门厉行节约制度</w:t>
            </w:r>
            <w:r>
              <w:rPr>
                <w:rFonts w:ascii="仿宋" w:eastAsia="仿宋" w:hAnsi="仿宋"/>
                <w:sz w:val="20"/>
                <w:szCs w:val="20"/>
              </w:rPr>
              <w:t>,2</w:t>
            </w:r>
            <w:r>
              <w:rPr>
                <w:rFonts w:ascii="仿宋" w:eastAsia="仿宋" w:hAnsi="仿宋"/>
                <w:sz w:val="20"/>
                <w:szCs w:val="20"/>
              </w:rPr>
              <w:t>分；</w:t>
            </w:r>
            <w:r>
              <w:rPr>
                <w:rFonts w:ascii="仿宋" w:eastAsia="仿宋" w:hAnsi="仿宋"/>
                <w:sz w:val="20"/>
                <w:szCs w:val="20"/>
              </w:rPr>
              <w:br/>
              <w:t>③</w:t>
            </w:r>
            <w:r>
              <w:rPr>
                <w:rFonts w:ascii="仿宋" w:eastAsia="仿宋" w:hAnsi="仿宋"/>
                <w:sz w:val="20"/>
                <w:szCs w:val="20"/>
              </w:rPr>
              <w:t>相关管理制度合法、合规、完整，</w:t>
            </w:r>
            <w:r>
              <w:rPr>
                <w:rFonts w:ascii="仿宋" w:eastAsia="仿宋" w:hAnsi="仿宋"/>
                <w:sz w:val="20"/>
                <w:szCs w:val="20"/>
              </w:rPr>
              <w:t>2</w:t>
            </w:r>
            <w:r>
              <w:rPr>
                <w:rFonts w:ascii="仿宋" w:eastAsia="仿宋" w:hAnsi="仿宋"/>
                <w:sz w:val="20"/>
                <w:szCs w:val="20"/>
              </w:rPr>
              <w:t>分；</w:t>
            </w:r>
            <w:r>
              <w:rPr>
                <w:rFonts w:ascii="仿宋" w:eastAsia="仿宋" w:hAnsi="仿宋"/>
                <w:sz w:val="20"/>
                <w:szCs w:val="20"/>
              </w:rPr>
              <w:t>④</w:t>
            </w:r>
            <w:r>
              <w:rPr>
                <w:rFonts w:ascii="仿宋" w:eastAsia="仿宋" w:hAnsi="仿宋"/>
                <w:sz w:val="20"/>
                <w:szCs w:val="20"/>
              </w:rPr>
              <w:t>相关管理制度得到有效执行，</w:t>
            </w:r>
            <w:r>
              <w:rPr>
                <w:rFonts w:ascii="仿宋" w:eastAsia="仿宋" w:hAnsi="仿宋"/>
                <w:sz w:val="20"/>
                <w:szCs w:val="20"/>
              </w:rPr>
              <w:t>2</w:t>
            </w:r>
            <w:r>
              <w:rPr>
                <w:rFonts w:ascii="仿宋" w:eastAsia="仿宋" w:hAnsi="仿宋"/>
                <w:sz w:val="20"/>
                <w:szCs w:val="20"/>
              </w:rPr>
              <w:t>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hint="eastAsia"/>
                <w:sz w:val="20"/>
                <w:szCs w:val="20"/>
              </w:rPr>
              <w:t>8</w:t>
            </w:r>
            <w:r>
              <w:rPr>
                <w:rFonts w:ascii="仿宋" w:eastAsia="仿宋" w:hAnsi="仿宋"/>
                <w:sz w:val="20"/>
                <w:szCs w:val="20"/>
              </w:rPr>
              <w:t xml:space="preserve">　</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资金使用合规性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①</w:t>
            </w:r>
            <w:r>
              <w:rPr>
                <w:rFonts w:ascii="仿宋" w:eastAsia="仿宋" w:hAnsi="仿宋"/>
                <w:sz w:val="20"/>
                <w:szCs w:val="20"/>
              </w:rPr>
              <w:t>支出符合国家财经法规和财务管理制度规定以及有关专项资金管理办法的规定；</w:t>
            </w:r>
            <w:r>
              <w:rPr>
                <w:rFonts w:ascii="仿宋" w:eastAsia="仿宋" w:hAnsi="仿宋"/>
                <w:sz w:val="20"/>
                <w:szCs w:val="20"/>
              </w:rPr>
              <w:t>②</w:t>
            </w:r>
            <w:r>
              <w:rPr>
                <w:rFonts w:ascii="仿宋" w:eastAsia="仿宋" w:hAnsi="仿宋"/>
                <w:sz w:val="20"/>
                <w:szCs w:val="20"/>
              </w:rPr>
              <w:t>资金拨付有完整的审批程序和手续；</w:t>
            </w:r>
            <w:r>
              <w:rPr>
                <w:rFonts w:ascii="仿宋" w:eastAsia="仿宋" w:hAnsi="仿宋"/>
                <w:sz w:val="20"/>
                <w:szCs w:val="20"/>
              </w:rPr>
              <w:t>③</w:t>
            </w:r>
            <w:r>
              <w:rPr>
                <w:rFonts w:ascii="仿宋" w:eastAsia="仿宋" w:hAnsi="仿宋"/>
                <w:sz w:val="20"/>
                <w:szCs w:val="20"/>
              </w:rPr>
              <w:t>项目支出按规定经过评估论证；</w:t>
            </w:r>
            <w:r>
              <w:rPr>
                <w:rFonts w:ascii="仿宋" w:eastAsia="仿宋" w:hAnsi="仿宋"/>
                <w:sz w:val="20"/>
                <w:szCs w:val="20"/>
              </w:rPr>
              <w:t>④</w:t>
            </w:r>
            <w:r>
              <w:rPr>
                <w:rFonts w:ascii="仿宋" w:eastAsia="仿宋" w:hAnsi="仿宋"/>
                <w:sz w:val="20"/>
                <w:szCs w:val="20"/>
              </w:rPr>
              <w:t>支出符合部门预算批复的用途；</w:t>
            </w:r>
            <w:r>
              <w:rPr>
                <w:rFonts w:ascii="仿宋" w:eastAsia="仿宋" w:hAnsi="仿宋"/>
                <w:sz w:val="20"/>
                <w:szCs w:val="20"/>
              </w:rPr>
              <w:t>⑤</w:t>
            </w:r>
            <w:r>
              <w:rPr>
                <w:rFonts w:ascii="仿宋" w:eastAsia="仿宋" w:hAnsi="仿宋"/>
                <w:sz w:val="20"/>
                <w:szCs w:val="20"/>
              </w:rPr>
              <w:t>资金使用无截留、挤占、挪用、虚列支出等情况。</w:t>
            </w:r>
            <w:r>
              <w:rPr>
                <w:rFonts w:ascii="仿宋" w:eastAsia="仿宋" w:hAnsi="仿宋"/>
                <w:sz w:val="20"/>
                <w:szCs w:val="20"/>
              </w:rPr>
              <w:br/>
            </w:r>
            <w:r>
              <w:rPr>
                <w:rFonts w:ascii="仿宋" w:eastAsia="仿宋" w:hAnsi="仿宋"/>
                <w:sz w:val="20"/>
                <w:szCs w:val="20"/>
              </w:rPr>
              <w:t>以上情况每出现一例不符合要求的扣</w:t>
            </w:r>
            <w:r>
              <w:rPr>
                <w:rFonts w:ascii="仿宋" w:eastAsia="仿宋" w:hAnsi="仿宋"/>
                <w:sz w:val="20"/>
                <w:szCs w:val="20"/>
              </w:rPr>
              <w:t>1</w:t>
            </w:r>
            <w:r>
              <w:rPr>
                <w:rFonts w:ascii="仿宋" w:eastAsia="仿宋" w:hAnsi="仿宋"/>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6</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预决算信息公开性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①</w:t>
            </w:r>
            <w:r>
              <w:rPr>
                <w:rFonts w:ascii="仿宋" w:eastAsia="仿宋" w:hAnsi="仿宋"/>
                <w:sz w:val="20"/>
                <w:szCs w:val="20"/>
              </w:rPr>
              <w:t>按规定内容公开预决算信息，</w:t>
            </w:r>
            <w:r>
              <w:rPr>
                <w:rFonts w:ascii="仿宋" w:eastAsia="仿宋" w:hAnsi="仿宋"/>
                <w:sz w:val="20"/>
                <w:szCs w:val="20"/>
              </w:rPr>
              <w:t>1</w:t>
            </w:r>
            <w:r>
              <w:rPr>
                <w:rFonts w:ascii="仿宋" w:eastAsia="仿宋" w:hAnsi="仿宋"/>
                <w:sz w:val="20"/>
                <w:szCs w:val="20"/>
              </w:rPr>
              <w:t>分；</w:t>
            </w:r>
            <w:r>
              <w:rPr>
                <w:rFonts w:ascii="仿宋" w:eastAsia="仿宋" w:hAnsi="仿宋"/>
                <w:sz w:val="20"/>
                <w:szCs w:val="20"/>
              </w:rPr>
              <w:t>②</w:t>
            </w:r>
            <w:r>
              <w:rPr>
                <w:rFonts w:ascii="仿宋" w:eastAsia="仿宋" w:hAnsi="仿宋"/>
                <w:sz w:val="20"/>
                <w:szCs w:val="20"/>
              </w:rPr>
              <w:t>按规定时限公开预决算信息，</w:t>
            </w:r>
            <w:r>
              <w:rPr>
                <w:rFonts w:ascii="仿宋" w:eastAsia="仿宋" w:hAnsi="仿宋"/>
                <w:sz w:val="20"/>
                <w:szCs w:val="20"/>
              </w:rPr>
              <w:t>1</w:t>
            </w:r>
            <w:r>
              <w:rPr>
                <w:rFonts w:ascii="仿宋" w:eastAsia="仿宋" w:hAnsi="仿宋"/>
                <w:sz w:val="20"/>
                <w:szCs w:val="20"/>
              </w:rPr>
              <w:t>分；</w:t>
            </w:r>
            <w:r>
              <w:rPr>
                <w:rFonts w:ascii="仿宋" w:eastAsia="仿宋" w:hAnsi="仿宋"/>
                <w:sz w:val="20"/>
                <w:szCs w:val="20"/>
              </w:rPr>
              <w:t>③</w:t>
            </w:r>
            <w:r>
              <w:rPr>
                <w:rFonts w:ascii="仿宋" w:eastAsia="仿宋" w:hAnsi="仿宋"/>
                <w:sz w:val="20"/>
                <w:szCs w:val="20"/>
              </w:rPr>
              <w:t>基础数据信息和会计信息资料真实，</w:t>
            </w:r>
            <w:r>
              <w:rPr>
                <w:rFonts w:ascii="仿宋" w:eastAsia="仿宋" w:hAnsi="仿宋"/>
                <w:sz w:val="20"/>
                <w:szCs w:val="20"/>
              </w:rPr>
              <w:t>1</w:t>
            </w:r>
            <w:r>
              <w:rPr>
                <w:rFonts w:ascii="仿宋" w:eastAsia="仿宋" w:hAnsi="仿宋"/>
                <w:sz w:val="20"/>
                <w:szCs w:val="20"/>
              </w:rPr>
              <w:t>分；</w:t>
            </w:r>
            <w:r>
              <w:rPr>
                <w:rFonts w:ascii="仿宋" w:eastAsia="仿宋" w:hAnsi="仿宋"/>
                <w:sz w:val="20"/>
                <w:szCs w:val="20"/>
              </w:rPr>
              <w:t>④</w:t>
            </w:r>
            <w:r>
              <w:rPr>
                <w:rFonts w:ascii="仿宋" w:eastAsia="仿宋" w:hAnsi="仿宋"/>
                <w:sz w:val="20"/>
                <w:szCs w:val="20"/>
              </w:rPr>
              <w:t>基础数据信息和会计信息资料完整，</w:t>
            </w:r>
            <w:r>
              <w:rPr>
                <w:rFonts w:ascii="仿宋" w:eastAsia="仿宋" w:hAnsi="仿宋"/>
                <w:sz w:val="20"/>
                <w:szCs w:val="20"/>
              </w:rPr>
              <w:t>1</w:t>
            </w:r>
            <w:r>
              <w:rPr>
                <w:rFonts w:ascii="仿宋" w:eastAsia="仿宋" w:hAnsi="仿宋"/>
                <w:sz w:val="20"/>
                <w:szCs w:val="20"/>
              </w:rPr>
              <w:t>分；</w:t>
            </w:r>
            <w:r>
              <w:rPr>
                <w:rFonts w:ascii="仿宋" w:eastAsia="仿宋" w:hAnsi="仿宋"/>
                <w:sz w:val="20"/>
                <w:szCs w:val="20"/>
              </w:rPr>
              <w:t>⑤</w:t>
            </w:r>
            <w:r>
              <w:rPr>
                <w:rFonts w:ascii="仿宋" w:eastAsia="仿宋" w:hAnsi="仿宋"/>
                <w:sz w:val="20"/>
                <w:szCs w:val="20"/>
              </w:rPr>
              <w:t>基础数据信息和汇集信息资料准确，</w:t>
            </w:r>
            <w:r>
              <w:rPr>
                <w:rFonts w:ascii="仿宋" w:eastAsia="仿宋" w:hAnsi="仿宋"/>
                <w:sz w:val="20"/>
                <w:szCs w:val="20"/>
              </w:rPr>
              <w:t>1</w:t>
            </w:r>
            <w:r>
              <w:rPr>
                <w:rFonts w:ascii="仿宋" w:eastAsia="仿宋" w:hAnsi="仿宋"/>
                <w:sz w:val="20"/>
                <w:szCs w:val="20"/>
              </w:rPr>
              <w:t>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预决算信息是指与部门预算、执行、决算、监督、绩效等管理相关的信息。</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D3420D">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产出及效率</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30</w:t>
            </w:r>
          </w:p>
        </w:tc>
        <w:tc>
          <w:tcPr>
            <w:tcW w:w="67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职责履行</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8</w:t>
            </w:r>
          </w:p>
        </w:tc>
        <w:tc>
          <w:tcPr>
            <w:tcW w:w="1014" w:type="dxa"/>
            <w:tcBorders>
              <w:top w:val="nil"/>
              <w:left w:val="nil"/>
              <w:bottom w:val="nil"/>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重点工作实际完成率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根据绩效办</w:t>
            </w:r>
            <w:r>
              <w:rPr>
                <w:rFonts w:ascii="仿宋" w:eastAsia="仿宋" w:hAnsi="仿宋"/>
                <w:sz w:val="20"/>
                <w:szCs w:val="20"/>
              </w:rPr>
              <w:t>201</w:t>
            </w:r>
            <w:r>
              <w:rPr>
                <w:rFonts w:ascii="仿宋" w:eastAsia="仿宋" w:hAnsi="仿宋" w:hint="eastAsia"/>
                <w:sz w:val="20"/>
                <w:szCs w:val="20"/>
              </w:rPr>
              <w:t>9</w:t>
            </w:r>
            <w:r>
              <w:rPr>
                <w:rFonts w:ascii="仿宋" w:eastAsia="仿宋" w:hAnsi="仿宋"/>
                <w:sz w:val="20"/>
                <w:szCs w:val="20"/>
              </w:rPr>
              <w:t>年对各部门为民办实事和部门重点工程与重点工作考核分数折算。</w:t>
            </w:r>
            <w:r>
              <w:rPr>
                <w:rFonts w:ascii="仿宋" w:eastAsia="仿宋" w:hAnsi="仿宋"/>
                <w:sz w:val="20"/>
                <w:szCs w:val="20"/>
              </w:rPr>
              <w:br/>
            </w:r>
            <w:r>
              <w:rPr>
                <w:rFonts w:ascii="仿宋" w:eastAsia="仿宋" w:hAnsi="仿宋"/>
                <w:sz w:val="20"/>
                <w:szCs w:val="20"/>
              </w:rPr>
              <w:t>该项得分</w:t>
            </w:r>
            <w:r>
              <w:rPr>
                <w:rFonts w:ascii="仿宋" w:eastAsia="仿宋" w:hAnsi="仿宋"/>
                <w:sz w:val="20"/>
                <w:szCs w:val="20"/>
              </w:rPr>
              <w:t>=</w:t>
            </w:r>
            <w:r>
              <w:rPr>
                <w:rFonts w:ascii="仿宋" w:eastAsia="仿宋" w:hAnsi="仿宋"/>
                <w:sz w:val="20"/>
                <w:szCs w:val="20"/>
              </w:rPr>
              <w:t>（绩效办对应部分考核得分</w:t>
            </w:r>
            <w:r>
              <w:rPr>
                <w:rFonts w:ascii="仿宋" w:eastAsia="仿宋" w:hAnsi="仿宋"/>
                <w:sz w:val="20"/>
                <w:szCs w:val="20"/>
              </w:rPr>
              <w:t>/</w:t>
            </w:r>
            <w:r>
              <w:rPr>
                <w:rFonts w:ascii="仿宋" w:eastAsia="仿宋" w:hAnsi="仿宋" w:hint="eastAsia"/>
                <w:sz w:val="20"/>
                <w:szCs w:val="20"/>
              </w:rPr>
              <w:t>100</w:t>
            </w:r>
            <w:r>
              <w:rPr>
                <w:rFonts w:ascii="仿宋" w:eastAsia="仿宋" w:hAnsi="仿宋"/>
                <w:sz w:val="20"/>
                <w:szCs w:val="20"/>
              </w:rPr>
              <w:t>）</w:t>
            </w:r>
            <w:r>
              <w:rPr>
                <w:rFonts w:ascii="仿宋" w:eastAsia="仿宋" w:hAnsi="仿宋"/>
                <w:sz w:val="20"/>
                <w:szCs w:val="20"/>
              </w:rPr>
              <w:t>*8</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8</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履职</w:t>
            </w:r>
            <w:r>
              <w:rPr>
                <w:rFonts w:ascii="仿宋" w:eastAsia="仿宋" w:hAnsi="仿宋"/>
                <w:sz w:val="20"/>
                <w:szCs w:val="20"/>
              </w:rPr>
              <w:t xml:space="preserve"> </w:t>
            </w:r>
            <w:r>
              <w:rPr>
                <w:rFonts w:ascii="仿宋" w:eastAsia="仿宋" w:hAnsi="仿宋"/>
                <w:sz w:val="20"/>
                <w:szCs w:val="20"/>
              </w:rPr>
              <w:t>效益</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10</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经济效益</w:t>
            </w:r>
          </w:p>
        </w:tc>
        <w:tc>
          <w:tcPr>
            <w:tcW w:w="416" w:type="dxa"/>
            <w:vMerge w:val="restart"/>
            <w:tcBorders>
              <w:top w:val="nil"/>
              <w:left w:val="single" w:sz="4" w:space="0" w:color="000000"/>
              <w:bottom w:val="nil"/>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10</w:t>
            </w:r>
          </w:p>
        </w:tc>
        <w:tc>
          <w:tcPr>
            <w:tcW w:w="6506" w:type="dxa"/>
            <w:gridSpan w:val="2"/>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10</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社会效益</w:t>
            </w:r>
          </w:p>
        </w:tc>
        <w:tc>
          <w:tcPr>
            <w:tcW w:w="416" w:type="dxa"/>
            <w:vMerge/>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506" w:type="dxa"/>
            <w:gridSpan w:val="2"/>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37" w:type="dxa"/>
            <w:tcBorders>
              <w:top w:val="nil"/>
              <w:left w:val="nil"/>
              <w:bottom w:val="single" w:sz="4" w:space="0" w:color="auto"/>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12</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行政效能</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6</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促进部门改进文风会风，加强经费及资产管理，推动网上办事，提高行政效率，降低行政成本效果较好的计</w:t>
            </w:r>
            <w:r>
              <w:rPr>
                <w:rFonts w:ascii="仿宋" w:eastAsia="仿宋" w:hAnsi="仿宋"/>
                <w:sz w:val="20"/>
                <w:szCs w:val="20"/>
              </w:rPr>
              <w:t>6</w:t>
            </w:r>
            <w:r>
              <w:rPr>
                <w:rFonts w:ascii="仿宋" w:eastAsia="仿宋" w:hAnsi="仿宋"/>
                <w:sz w:val="20"/>
                <w:szCs w:val="20"/>
              </w:rPr>
              <w:t>分；一般</w:t>
            </w:r>
            <w:r>
              <w:rPr>
                <w:rFonts w:ascii="仿宋" w:eastAsia="仿宋" w:hAnsi="仿宋"/>
                <w:sz w:val="20"/>
                <w:szCs w:val="20"/>
              </w:rPr>
              <w:t>3</w:t>
            </w:r>
            <w:r>
              <w:rPr>
                <w:rFonts w:ascii="仿宋" w:eastAsia="仿宋" w:hAnsi="仿宋"/>
                <w:sz w:val="20"/>
                <w:szCs w:val="20"/>
              </w:rPr>
              <w:t>分；无效果或者效果不明显</w:t>
            </w:r>
            <w:r>
              <w:rPr>
                <w:rFonts w:ascii="仿宋" w:eastAsia="仿宋" w:hAnsi="仿宋"/>
                <w:sz w:val="20"/>
                <w:szCs w:val="20"/>
              </w:rPr>
              <w:t>0</w:t>
            </w:r>
            <w:r>
              <w:rPr>
                <w:rFonts w:ascii="仿宋" w:eastAsia="仿宋" w:hAnsi="仿宋"/>
                <w:sz w:val="20"/>
                <w:szCs w:val="20"/>
              </w:rPr>
              <w:t>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根据部门自评材料评定。</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　</w:t>
            </w:r>
          </w:p>
        </w:tc>
      </w:tr>
      <w:tr w:rsidR="00D3420D">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社会公众或服务对象满意度</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90%</w:t>
            </w:r>
            <w:r>
              <w:rPr>
                <w:rFonts w:ascii="仿宋" w:eastAsia="仿宋" w:hAnsi="仿宋"/>
                <w:sz w:val="20"/>
                <w:szCs w:val="20"/>
              </w:rPr>
              <w:t>（含）以上计</w:t>
            </w:r>
            <w:r>
              <w:rPr>
                <w:rFonts w:ascii="仿宋" w:eastAsia="仿宋" w:hAnsi="仿宋"/>
                <w:sz w:val="20"/>
                <w:szCs w:val="20"/>
              </w:rPr>
              <w:t>6</w:t>
            </w:r>
            <w:r>
              <w:rPr>
                <w:rFonts w:ascii="仿宋" w:eastAsia="仿宋" w:hAnsi="仿宋"/>
                <w:sz w:val="20"/>
                <w:szCs w:val="20"/>
              </w:rPr>
              <w:t>分；</w:t>
            </w:r>
            <w:r>
              <w:rPr>
                <w:rFonts w:ascii="仿宋" w:eastAsia="仿宋" w:hAnsi="仿宋"/>
                <w:sz w:val="20"/>
                <w:szCs w:val="20"/>
              </w:rPr>
              <w:br/>
              <w:t>80%</w:t>
            </w:r>
            <w:r>
              <w:rPr>
                <w:rFonts w:ascii="仿宋" w:eastAsia="仿宋" w:hAnsi="仿宋"/>
                <w:sz w:val="20"/>
                <w:szCs w:val="20"/>
              </w:rPr>
              <w:t>（含）</w:t>
            </w:r>
            <w:r>
              <w:rPr>
                <w:rFonts w:ascii="仿宋" w:eastAsia="仿宋" w:hAnsi="仿宋"/>
                <w:sz w:val="20"/>
                <w:szCs w:val="20"/>
              </w:rPr>
              <w:t>-90%</w:t>
            </w:r>
            <w:r>
              <w:rPr>
                <w:rFonts w:ascii="仿宋" w:eastAsia="仿宋" w:hAnsi="仿宋"/>
                <w:sz w:val="20"/>
                <w:szCs w:val="20"/>
              </w:rPr>
              <w:t>，计</w:t>
            </w:r>
            <w:r>
              <w:rPr>
                <w:rFonts w:ascii="仿宋" w:eastAsia="仿宋" w:hAnsi="仿宋"/>
                <w:sz w:val="20"/>
                <w:szCs w:val="20"/>
              </w:rPr>
              <w:t>4</w:t>
            </w:r>
            <w:r>
              <w:rPr>
                <w:rFonts w:ascii="仿宋" w:eastAsia="仿宋" w:hAnsi="仿宋"/>
                <w:sz w:val="20"/>
                <w:szCs w:val="20"/>
              </w:rPr>
              <w:t>分；</w:t>
            </w:r>
            <w:r>
              <w:rPr>
                <w:rFonts w:ascii="仿宋" w:eastAsia="仿宋" w:hAnsi="仿宋"/>
                <w:sz w:val="20"/>
                <w:szCs w:val="20"/>
              </w:rPr>
              <w:br/>
            </w:r>
            <w:r>
              <w:rPr>
                <w:rFonts w:ascii="仿宋" w:eastAsia="仿宋" w:hAnsi="仿宋"/>
                <w:sz w:val="20"/>
                <w:szCs w:val="20"/>
              </w:rPr>
              <w:t>70%</w:t>
            </w:r>
            <w:r>
              <w:rPr>
                <w:rFonts w:ascii="仿宋" w:eastAsia="仿宋" w:hAnsi="仿宋"/>
                <w:sz w:val="20"/>
                <w:szCs w:val="20"/>
              </w:rPr>
              <w:t>（含）</w:t>
            </w:r>
            <w:r>
              <w:rPr>
                <w:rFonts w:ascii="仿宋" w:eastAsia="仿宋" w:hAnsi="仿宋"/>
                <w:sz w:val="20"/>
                <w:szCs w:val="20"/>
              </w:rPr>
              <w:t>-80%</w:t>
            </w:r>
            <w:r>
              <w:rPr>
                <w:rFonts w:ascii="仿宋" w:eastAsia="仿宋" w:hAnsi="仿宋"/>
                <w:sz w:val="20"/>
                <w:szCs w:val="20"/>
              </w:rPr>
              <w:t>，计</w:t>
            </w:r>
            <w:r>
              <w:rPr>
                <w:rFonts w:ascii="仿宋" w:eastAsia="仿宋" w:hAnsi="仿宋"/>
                <w:sz w:val="20"/>
                <w:szCs w:val="20"/>
              </w:rPr>
              <w:t>2</w:t>
            </w:r>
            <w:r>
              <w:rPr>
                <w:rFonts w:ascii="仿宋" w:eastAsia="仿宋" w:hAnsi="仿宋"/>
                <w:sz w:val="20"/>
                <w:szCs w:val="20"/>
              </w:rPr>
              <w:t>分；</w:t>
            </w:r>
            <w:r>
              <w:rPr>
                <w:rFonts w:ascii="仿宋" w:eastAsia="仿宋" w:hAnsi="仿宋"/>
                <w:sz w:val="20"/>
                <w:szCs w:val="20"/>
              </w:rPr>
              <w:br/>
            </w:r>
            <w:r>
              <w:rPr>
                <w:rFonts w:ascii="仿宋" w:eastAsia="仿宋" w:hAnsi="仿宋"/>
                <w:sz w:val="20"/>
                <w:szCs w:val="20"/>
              </w:rPr>
              <w:t>低于</w:t>
            </w:r>
            <w:r>
              <w:rPr>
                <w:rFonts w:ascii="仿宋" w:eastAsia="仿宋" w:hAnsi="仿宋"/>
                <w:sz w:val="20"/>
                <w:szCs w:val="20"/>
              </w:rPr>
              <w:t>70%</w:t>
            </w:r>
            <w:r>
              <w:rPr>
                <w:rFonts w:ascii="仿宋" w:eastAsia="仿宋" w:hAnsi="仿宋"/>
                <w:sz w:val="20"/>
                <w:szCs w:val="20"/>
              </w:rPr>
              <w:t>计</w:t>
            </w:r>
            <w:r>
              <w:rPr>
                <w:rFonts w:ascii="仿宋" w:eastAsia="仿宋" w:hAnsi="仿宋"/>
                <w:sz w:val="20"/>
                <w:szCs w:val="20"/>
              </w:rPr>
              <w:t>0</w:t>
            </w:r>
            <w:r>
              <w:rPr>
                <w:rFonts w:ascii="仿宋" w:eastAsia="仿宋" w:hAnsi="仿宋"/>
                <w:sz w:val="20"/>
                <w:szCs w:val="20"/>
              </w:rPr>
              <w:t>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0"/>
                <w:szCs w:val="20"/>
              </w:rPr>
            </w:pPr>
            <w:r>
              <w:rPr>
                <w:rFonts w:ascii="仿宋" w:eastAsia="仿宋" w:hAnsi="仿宋"/>
                <w:sz w:val="20"/>
                <w:szCs w:val="20"/>
              </w:rPr>
              <w:t>社会公众或服务对象是指部门（单位）履行职责而影响到的部门、群体或个人，一般采取社会调查的方式。</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　</w:t>
            </w:r>
          </w:p>
        </w:tc>
      </w:tr>
    </w:tbl>
    <w:p w:rsidR="00D3420D" w:rsidRDefault="003941CA">
      <w:pPr>
        <w:spacing w:line="560" w:lineRule="exact"/>
        <w:rPr>
          <w:rFonts w:ascii="仿宋" w:eastAsia="仿宋" w:hAnsi="仿宋"/>
          <w:sz w:val="28"/>
          <w:szCs w:val="28"/>
        </w:rPr>
      </w:pPr>
      <w:r>
        <w:rPr>
          <w:rFonts w:ascii="仿宋" w:eastAsia="仿宋" w:hAnsi="仿宋"/>
        </w:rPr>
        <w:br w:type="page"/>
      </w:r>
      <w:r>
        <w:rPr>
          <w:rFonts w:ascii="仿宋" w:eastAsia="仿宋" w:hAnsi="仿宋"/>
          <w:sz w:val="32"/>
          <w:szCs w:val="32"/>
        </w:rPr>
        <w:lastRenderedPageBreak/>
        <w:t>附件</w:t>
      </w:r>
      <w:r>
        <w:rPr>
          <w:rFonts w:ascii="仿宋" w:eastAsia="仿宋" w:hAnsi="仿宋" w:hint="eastAsia"/>
          <w:sz w:val="32"/>
          <w:szCs w:val="32"/>
        </w:rPr>
        <w:t>2</w:t>
      </w:r>
    </w:p>
    <w:p w:rsidR="00D3420D" w:rsidRDefault="003941CA">
      <w:pPr>
        <w:spacing w:line="560" w:lineRule="exact"/>
        <w:jc w:val="center"/>
        <w:rPr>
          <w:rFonts w:ascii="仿宋" w:eastAsia="仿宋" w:hAnsi="仿宋"/>
          <w:sz w:val="36"/>
          <w:szCs w:val="36"/>
        </w:rPr>
      </w:pPr>
      <w:r>
        <w:rPr>
          <w:rFonts w:ascii="仿宋" w:eastAsia="仿宋" w:hAnsi="仿宋"/>
          <w:sz w:val="36"/>
          <w:szCs w:val="36"/>
        </w:rPr>
        <w:t>部门整体支出绩效评价基础数据表</w:t>
      </w:r>
    </w:p>
    <w:p w:rsidR="00D3420D" w:rsidRDefault="003941CA">
      <w:pPr>
        <w:widowControl/>
        <w:tabs>
          <w:tab w:val="left" w:pos="3611"/>
          <w:tab w:val="left" w:pos="4791"/>
          <w:tab w:val="left" w:pos="5951"/>
          <w:tab w:val="left" w:pos="7071"/>
          <w:tab w:val="left" w:pos="8191"/>
          <w:tab w:val="left" w:pos="9311"/>
        </w:tabs>
        <w:ind w:left="91"/>
        <w:jc w:val="left"/>
        <w:rPr>
          <w:rFonts w:ascii="仿宋" w:eastAsia="仿宋" w:hAnsi="仿宋"/>
          <w:sz w:val="24"/>
        </w:rPr>
      </w:pPr>
      <w:r>
        <w:rPr>
          <w:rFonts w:ascii="仿宋" w:eastAsia="仿宋" w:hAnsi="仿宋"/>
          <w:sz w:val="24"/>
        </w:rPr>
        <w:t>填报单位：</w:t>
      </w:r>
      <w:r w:rsidR="00F06212">
        <w:rPr>
          <w:rFonts w:ascii="仿宋" w:eastAsia="仿宋" w:hAnsi="仿宋" w:hint="eastAsia"/>
          <w:sz w:val="24"/>
        </w:rPr>
        <w:t>麻阳县纪委监委</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D3420D">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w:t>
            </w:r>
            <w:r>
              <w:rPr>
                <w:rFonts w:ascii="仿宋" w:eastAsia="仿宋" w:hAnsi="仿宋" w:hint="eastAsia"/>
                <w:b/>
                <w:bCs/>
                <w:sz w:val="24"/>
              </w:rPr>
              <w:t>1</w:t>
            </w:r>
            <w:r>
              <w:rPr>
                <w:rFonts w:ascii="仿宋" w:eastAsia="仿宋" w:hAnsi="仿宋"/>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控制率</w:t>
            </w:r>
          </w:p>
        </w:tc>
      </w:tr>
      <w:tr w:rsidR="00D3420D">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rsidP="00440A05">
            <w:pPr>
              <w:widowControl/>
              <w:jc w:val="center"/>
              <w:rPr>
                <w:rFonts w:ascii="仿宋" w:eastAsia="仿宋" w:hAnsi="仿宋"/>
                <w:sz w:val="24"/>
              </w:rPr>
            </w:pPr>
            <w:r>
              <w:rPr>
                <w:rFonts w:ascii="仿宋" w:eastAsia="仿宋" w:hAnsi="仿宋"/>
                <w:sz w:val="24"/>
              </w:rPr>
              <w:t xml:space="preserve">　</w:t>
            </w:r>
            <w:r w:rsidR="00440A05">
              <w:rPr>
                <w:rFonts w:ascii="仿宋" w:eastAsia="仿宋" w:hAnsi="仿宋" w:hint="eastAsia"/>
                <w:sz w:val="24"/>
              </w:rPr>
              <w:t>115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440A05">
            <w:pPr>
              <w:widowControl/>
              <w:jc w:val="center"/>
              <w:rPr>
                <w:rFonts w:ascii="仿宋" w:eastAsia="仿宋" w:hAnsi="仿宋"/>
                <w:sz w:val="24"/>
              </w:rPr>
            </w:pPr>
            <w:r>
              <w:rPr>
                <w:rFonts w:ascii="仿宋" w:eastAsia="仿宋" w:hAnsi="仿宋" w:hint="eastAsia"/>
                <w:sz w:val="24"/>
              </w:rPr>
              <w:t>109</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892ED4">
            <w:pPr>
              <w:widowControl/>
              <w:jc w:val="center"/>
              <w:rPr>
                <w:rFonts w:ascii="仿宋" w:eastAsia="仿宋" w:hAnsi="仿宋"/>
                <w:sz w:val="24"/>
              </w:rPr>
            </w:pPr>
            <w:r>
              <w:rPr>
                <w:rFonts w:ascii="仿宋" w:eastAsia="仿宋" w:hAnsi="仿宋" w:hint="eastAsia"/>
                <w:sz w:val="24"/>
              </w:rPr>
              <w:t>94.78</w:t>
            </w:r>
            <w:r w:rsidR="003941CA">
              <w:rPr>
                <w:rFonts w:ascii="仿宋" w:eastAsia="仿宋" w:hAnsi="仿宋" w:hint="eastAsia"/>
                <w:sz w:val="24"/>
              </w:rPr>
              <w:t>%</w:t>
            </w:r>
            <w:r w:rsidR="003941CA">
              <w:rPr>
                <w:rFonts w:ascii="仿宋" w:eastAsia="仿宋" w:hAnsi="仿宋"/>
                <w:sz w:val="24"/>
              </w:rPr>
              <w:t xml:space="preserve">　</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20</w:t>
            </w:r>
            <w:r>
              <w:rPr>
                <w:rFonts w:ascii="仿宋" w:eastAsia="仿宋" w:hAnsi="仿宋"/>
                <w:b/>
                <w:bCs/>
                <w:sz w:val="24"/>
              </w:rPr>
              <w:t>年决算数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w:t>
            </w:r>
            <w:r>
              <w:rPr>
                <w:rFonts w:ascii="仿宋" w:eastAsia="仿宋" w:hAnsi="仿宋" w:hint="eastAsia"/>
                <w:b/>
                <w:bCs/>
                <w:sz w:val="24"/>
              </w:rPr>
              <w:t>1</w:t>
            </w:r>
            <w:r>
              <w:rPr>
                <w:rFonts w:ascii="仿宋" w:eastAsia="仿宋" w:hAnsi="仿宋"/>
                <w:b/>
                <w:bCs/>
                <w:sz w:val="24"/>
              </w:rPr>
              <w:t>年预算数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w:t>
            </w:r>
            <w:r>
              <w:rPr>
                <w:rFonts w:ascii="仿宋" w:eastAsia="仿宋" w:hAnsi="仿宋" w:hint="eastAsia"/>
                <w:b/>
                <w:bCs/>
                <w:sz w:val="24"/>
              </w:rPr>
              <w:t>1</w:t>
            </w:r>
            <w:r>
              <w:rPr>
                <w:rFonts w:ascii="仿宋" w:eastAsia="仿宋" w:hAnsi="仿宋"/>
                <w:b/>
                <w:bCs/>
                <w:sz w:val="24"/>
              </w:rPr>
              <w:t>年决算数</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仿宋_GB2312" w:hint="eastAsia"/>
                <w:sz w:val="24"/>
              </w:rPr>
              <w:t>39.1</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71250A">
            <w:pPr>
              <w:widowControl/>
              <w:jc w:val="center"/>
              <w:rPr>
                <w:rFonts w:ascii="仿宋" w:eastAsia="仿宋" w:hAnsi="仿宋"/>
                <w:sz w:val="24"/>
              </w:rPr>
            </w:pPr>
            <w:r>
              <w:rPr>
                <w:rFonts w:ascii="仿宋" w:eastAsia="仿宋" w:hAnsi="仿宋" w:hint="eastAsia"/>
                <w:sz w:val="24"/>
              </w:rPr>
              <w:t>39.1</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24.66</w:t>
            </w:r>
          </w:p>
        </w:tc>
      </w:tr>
      <w:tr w:rsidR="00D3420D">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1</w:t>
            </w:r>
            <w:r>
              <w:rPr>
                <w:rFonts w:ascii="仿宋" w:eastAsia="仿宋" w:hAnsi="仿宋"/>
                <w:sz w:val="24"/>
              </w:rPr>
              <w:t>、公务用车购置和维护经费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仿宋_GB2312" w:hint="eastAsia"/>
                <w:sz w:val="24"/>
              </w:rPr>
              <w:t>15.2</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71250A">
            <w:pPr>
              <w:widowControl/>
              <w:jc w:val="center"/>
              <w:rPr>
                <w:rFonts w:ascii="仿宋" w:eastAsia="仿宋" w:hAnsi="仿宋"/>
                <w:sz w:val="24"/>
              </w:rPr>
            </w:pPr>
            <w:r>
              <w:rPr>
                <w:rFonts w:ascii="仿宋" w:eastAsia="仿宋" w:hAnsi="仿宋" w:hint="eastAsia"/>
                <w:sz w:val="24"/>
              </w:rPr>
              <w:t>15.2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15.17</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sz w:val="24"/>
              </w:rPr>
              <w:t>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sz w:val="24"/>
              </w:rPr>
              <w:t>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仿宋_GB2312" w:hint="eastAsia"/>
                <w:sz w:val="24"/>
              </w:rPr>
              <w:t>15.2</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71250A">
            <w:pPr>
              <w:widowControl/>
              <w:jc w:val="center"/>
              <w:rPr>
                <w:rFonts w:ascii="仿宋" w:eastAsia="仿宋" w:hAnsi="仿宋"/>
                <w:sz w:val="24"/>
              </w:rPr>
            </w:pPr>
            <w:r>
              <w:rPr>
                <w:rFonts w:ascii="仿宋" w:eastAsia="仿宋" w:hAnsi="仿宋" w:hint="eastAsia"/>
                <w:sz w:val="24"/>
              </w:rPr>
              <w:t>15.2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hint="eastAsia"/>
                <w:sz w:val="24"/>
              </w:rPr>
              <w:t>0</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2</w:t>
            </w:r>
            <w:r>
              <w:rPr>
                <w:rFonts w:ascii="仿宋" w:eastAsia="仿宋" w:hAnsi="仿宋"/>
                <w:sz w:val="24"/>
              </w:rPr>
              <w:t>、出国经费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3</w:t>
            </w:r>
            <w:r>
              <w:rPr>
                <w:rFonts w:ascii="仿宋" w:eastAsia="仿宋" w:hAnsi="仿宋"/>
                <w:sz w:val="24"/>
              </w:rPr>
              <w:t>、公务接待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仿宋_GB2312" w:hint="eastAsia"/>
                <w:sz w:val="24"/>
              </w:rPr>
              <w:t>23.9</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71250A">
            <w:pPr>
              <w:widowControl/>
              <w:jc w:val="center"/>
              <w:rPr>
                <w:rFonts w:ascii="仿宋" w:eastAsia="仿宋" w:hAnsi="仿宋"/>
                <w:sz w:val="24"/>
              </w:rPr>
            </w:pPr>
            <w:r>
              <w:rPr>
                <w:rFonts w:ascii="仿宋" w:eastAsia="仿宋" w:hAnsi="仿宋" w:hint="eastAsia"/>
                <w:sz w:val="24"/>
              </w:rPr>
              <w:t>23.9</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9.49</w:t>
            </w:r>
          </w:p>
        </w:tc>
      </w:tr>
      <w:tr w:rsidR="00D3420D">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hint="eastAsia"/>
                <w:sz w:val="24"/>
              </w:rPr>
              <w:t>专</w:t>
            </w:r>
            <w:r>
              <w:rPr>
                <w:rFonts w:ascii="仿宋" w:eastAsia="仿宋" w:hAnsi="仿宋"/>
                <w:sz w:val="24"/>
              </w:rPr>
              <w:t>项支出：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1</w:t>
            </w:r>
            <w:r>
              <w:rPr>
                <w:rFonts w:ascii="仿宋" w:eastAsia="仿宋" w:hAnsi="仿宋"/>
                <w:sz w:val="24"/>
              </w:rPr>
              <w:t>、业务工作专项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2</w:t>
            </w:r>
            <w:r>
              <w:rPr>
                <w:rFonts w:ascii="仿宋" w:eastAsia="仿宋" w:hAnsi="仿宋"/>
                <w:sz w:val="24"/>
              </w:rPr>
              <w:t>、</w:t>
            </w:r>
            <w:r>
              <w:rPr>
                <w:rFonts w:ascii="仿宋" w:eastAsia="仿宋" w:hAnsi="仿宋" w:hint="eastAsia"/>
                <w:sz w:val="24"/>
              </w:rPr>
              <w:t>工程项目支出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、养殖场奖补及补偿支出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宋体" w:hint="eastAsia"/>
                <w:sz w:val="24"/>
              </w:rPr>
              <w:t>698.2</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CE6C87">
            <w:pPr>
              <w:widowControl/>
              <w:jc w:val="center"/>
              <w:rPr>
                <w:rFonts w:ascii="仿宋" w:eastAsia="仿宋" w:hAnsi="仿宋"/>
                <w:sz w:val="24"/>
              </w:rPr>
            </w:pPr>
            <w:r>
              <w:rPr>
                <w:rFonts w:ascii="仿宋" w:eastAsia="仿宋" w:hAnsi="仿宋" w:hint="eastAsia"/>
                <w:sz w:val="24"/>
              </w:rPr>
              <w:t>276.57</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463.77</w:t>
            </w:r>
          </w:p>
        </w:tc>
      </w:tr>
      <w:tr w:rsidR="00D3420D">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sz w:val="24"/>
              </w:rPr>
              <w:t>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仿宋_GB2312" w:hint="eastAsia"/>
                <w:sz w:val="24"/>
              </w:rPr>
              <w:t>56.86</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CE6C87">
            <w:pPr>
              <w:widowControl/>
              <w:jc w:val="center"/>
              <w:rPr>
                <w:rFonts w:ascii="仿宋" w:eastAsia="仿宋" w:hAnsi="仿宋"/>
                <w:sz w:val="24"/>
              </w:rPr>
            </w:pPr>
            <w:r>
              <w:rPr>
                <w:rFonts w:ascii="仿宋" w:eastAsia="仿宋" w:hAnsi="仿宋" w:hint="eastAsia"/>
                <w:sz w:val="24"/>
              </w:rPr>
              <w:t>20.47</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39.69</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sz w:val="24"/>
              </w:rPr>
              <w:t>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eastAsia="宋体" w:hint="eastAsia"/>
                <w:sz w:val="24"/>
              </w:rPr>
              <w:t>126.39</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CE6C87">
            <w:pPr>
              <w:widowControl/>
              <w:jc w:val="center"/>
              <w:rPr>
                <w:rFonts w:ascii="仿宋" w:eastAsia="仿宋" w:hAnsi="仿宋"/>
                <w:sz w:val="24"/>
              </w:rPr>
            </w:pPr>
            <w:r>
              <w:rPr>
                <w:rFonts w:ascii="仿宋" w:eastAsia="仿宋" w:hAnsi="仿宋" w:hint="eastAsia"/>
                <w:sz w:val="24"/>
              </w:rPr>
              <w:t>51</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148.36</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sz w:val="24"/>
              </w:rPr>
              <w:t>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586C8C">
            <w:pPr>
              <w:widowControl/>
              <w:jc w:val="center"/>
              <w:rPr>
                <w:rFonts w:ascii="仿宋" w:eastAsia="仿宋" w:hAnsi="仿宋"/>
                <w:sz w:val="24"/>
              </w:rPr>
            </w:pPr>
            <w:r>
              <w:rPr>
                <w:rFonts w:ascii="Times New Roman" w:hAnsi="Times New Roman" w:cs="Times New Roman" w:hint="eastAsia"/>
                <w:kern w:val="1"/>
                <w:sz w:val="24"/>
                <w:lang/>
              </w:rPr>
              <w:t>2.18</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CE6C87">
            <w:pPr>
              <w:widowControl/>
              <w:jc w:val="center"/>
              <w:rPr>
                <w:rFonts w:ascii="仿宋" w:eastAsia="仿宋" w:hAnsi="仿宋"/>
                <w:sz w:val="24"/>
              </w:rPr>
            </w:pPr>
            <w:r>
              <w:rPr>
                <w:rFonts w:ascii="仿宋" w:eastAsia="仿宋" w:hAnsi="仿宋" w:hint="eastAsia"/>
                <w:sz w:val="24"/>
              </w:rPr>
              <w:t>4</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26DCE">
            <w:pPr>
              <w:widowControl/>
              <w:jc w:val="center"/>
              <w:rPr>
                <w:rFonts w:ascii="仿宋" w:eastAsia="仿宋" w:hAnsi="仿宋"/>
                <w:sz w:val="24"/>
              </w:rPr>
            </w:pPr>
            <w:r>
              <w:rPr>
                <w:rFonts w:ascii="仿宋" w:eastAsia="仿宋" w:hAnsi="仿宋" w:hint="eastAsia"/>
                <w:sz w:val="24"/>
              </w:rPr>
              <w:t>3.43</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D3420D">
            <w:pPr>
              <w:widowControl/>
              <w:jc w:val="center"/>
              <w:rPr>
                <w:rFonts w:ascii="仿宋" w:eastAsia="仿宋" w:hAnsi="仿宋"/>
                <w:sz w:val="24"/>
              </w:rPr>
            </w:pP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部门整体支出预算调整</w:t>
            </w:r>
            <w:r>
              <w:rPr>
                <w:rFonts w:ascii="仿宋" w:eastAsia="仿宋" w:hAnsi="仿宋"/>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 xml:space="preserve">　</w:t>
            </w:r>
          </w:p>
        </w:tc>
      </w:tr>
      <w:tr w:rsidR="00D3420D">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楼堂馆所控制情况</w:t>
            </w:r>
            <w:r>
              <w:rPr>
                <w:rFonts w:ascii="仿宋" w:eastAsia="仿宋" w:hAnsi="仿宋"/>
                <w:sz w:val="24"/>
              </w:rPr>
              <w:br/>
            </w:r>
            <w:r>
              <w:rPr>
                <w:rFonts w:ascii="仿宋" w:eastAsia="仿宋" w:hAnsi="仿宋"/>
                <w:sz w:val="24"/>
              </w:rPr>
              <w:t>（</w:t>
            </w:r>
            <w:r>
              <w:rPr>
                <w:rFonts w:ascii="仿宋" w:eastAsia="仿宋" w:hAnsi="仿宋"/>
                <w:sz w:val="24"/>
              </w:rPr>
              <w:t>20</w:t>
            </w:r>
            <w:r>
              <w:rPr>
                <w:rFonts w:ascii="仿宋" w:eastAsia="仿宋" w:hAnsi="仿宋" w:hint="eastAsia"/>
                <w:sz w:val="24"/>
              </w:rPr>
              <w:t>2</w:t>
            </w:r>
            <w:r>
              <w:rPr>
                <w:rFonts w:ascii="仿宋" w:eastAsia="仿宋" w:hAnsi="仿宋" w:hint="eastAsia"/>
                <w:sz w:val="24"/>
              </w:rPr>
              <w:t>1</w:t>
            </w:r>
            <w:r>
              <w:rPr>
                <w:rFonts w:ascii="仿宋" w:eastAsia="仿宋" w:hAnsi="仿宋"/>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批复规模</w:t>
            </w:r>
            <w:r>
              <w:rPr>
                <w:rFonts w:ascii="仿宋" w:eastAsia="仿宋" w:hAnsi="仿宋"/>
                <w:b/>
                <w:bCs/>
                <w:sz w:val="24"/>
              </w:rPr>
              <w:br/>
            </w:r>
            <w:r>
              <w:rPr>
                <w:rFonts w:ascii="仿宋" w:eastAsia="仿宋" w:hAnsi="仿宋"/>
                <w:b/>
                <w:bCs/>
                <w:sz w:val="24"/>
              </w:rP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实际规模（㎡）</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b/>
                <w:bCs/>
                <w:sz w:val="24"/>
              </w:rPr>
            </w:pPr>
            <w:r>
              <w:rPr>
                <w:rFonts w:ascii="仿宋" w:eastAsia="仿宋" w:hAnsi="仿宋"/>
                <w:b/>
                <w:bCs/>
                <w:sz w:val="24"/>
              </w:rPr>
              <w:t>投资概算控制率</w:t>
            </w:r>
          </w:p>
        </w:tc>
      </w:tr>
      <w:tr w:rsidR="00D3420D">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D3420D">
            <w:pPr>
              <w:rPr>
                <w:rFonts w:ascii="仿宋" w:eastAsia="仿宋" w:hAnsi="仿宋"/>
              </w:rPr>
            </w:pP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hint="eastAsia"/>
                <w:sz w:val="24"/>
              </w:rPr>
              <w:t>0</w:t>
            </w:r>
            <w:r>
              <w:rPr>
                <w:rFonts w:ascii="仿宋" w:eastAsia="仿宋" w:hAnsi="仿宋"/>
                <w:sz w:val="24"/>
              </w:rPr>
              <w:t xml:space="preserve">　</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left"/>
              <w:rPr>
                <w:rFonts w:ascii="仿宋" w:eastAsia="仿宋" w:hAnsi="仿宋"/>
                <w:sz w:val="24"/>
              </w:rPr>
            </w:pPr>
            <w:r>
              <w:rPr>
                <w:rFonts w:ascii="仿宋" w:eastAsia="仿宋" w:hAnsi="仿宋" w:hint="eastAsia"/>
                <w:sz w:val="24"/>
              </w:rPr>
              <w:t>100%</w:t>
            </w:r>
          </w:p>
        </w:tc>
      </w:tr>
      <w:tr w:rsidR="00D3420D">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3420D" w:rsidRDefault="003941CA">
            <w:pPr>
              <w:widowControl/>
              <w:jc w:val="center"/>
              <w:rPr>
                <w:rFonts w:ascii="仿宋" w:eastAsia="仿宋" w:hAnsi="仿宋"/>
                <w:sz w:val="24"/>
              </w:rPr>
            </w:pPr>
            <w:r>
              <w:rPr>
                <w:rFonts w:ascii="仿宋" w:eastAsia="仿宋" w:hAnsi="仿宋" w:hint="eastAsia"/>
                <w:sz w:val="24"/>
              </w:rPr>
              <w:t>严格执行“三公”经费、差旅费、会议费、培训费等管理制度，控制“三公”经费、差旅费、会议费及培训费支出。</w:t>
            </w:r>
            <w:r>
              <w:rPr>
                <w:rFonts w:ascii="仿宋" w:eastAsia="仿宋" w:hAnsi="仿宋"/>
                <w:sz w:val="24"/>
              </w:rPr>
              <w:t xml:space="preserve">　</w:t>
            </w:r>
          </w:p>
        </w:tc>
      </w:tr>
    </w:tbl>
    <w:p w:rsidR="00D3420D" w:rsidRDefault="003941CA">
      <w:pPr>
        <w:widowControl/>
        <w:jc w:val="left"/>
        <w:rPr>
          <w:rFonts w:ascii="仿宋" w:eastAsia="仿宋" w:hAnsi="仿宋"/>
          <w:sz w:val="22"/>
          <w:szCs w:val="22"/>
        </w:rPr>
      </w:pPr>
      <w:r>
        <w:rPr>
          <w:rFonts w:ascii="仿宋" w:eastAsia="仿宋" w:hAnsi="仿宋"/>
          <w:sz w:val="22"/>
          <w:szCs w:val="22"/>
        </w:rPr>
        <w:t>说明：</w:t>
      </w:r>
      <w:r>
        <w:rPr>
          <w:rFonts w:ascii="仿宋" w:eastAsia="仿宋" w:hAnsi="仿宋"/>
          <w:sz w:val="22"/>
          <w:szCs w:val="22"/>
        </w:rPr>
        <w:t>“</w:t>
      </w:r>
      <w:r>
        <w:rPr>
          <w:rFonts w:ascii="仿宋" w:eastAsia="仿宋" w:hAnsi="仿宋" w:hint="eastAsia"/>
          <w:sz w:val="22"/>
          <w:szCs w:val="22"/>
        </w:rPr>
        <w:t>专</w:t>
      </w:r>
      <w:r>
        <w:rPr>
          <w:rFonts w:ascii="仿宋" w:eastAsia="仿宋" w:hAnsi="仿宋"/>
          <w:sz w:val="22"/>
          <w:szCs w:val="22"/>
        </w:rPr>
        <w:t>项支出</w:t>
      </w:r>
      <w:r>
        <w:rPr>
          <w:rFonts w:ascii="仿宋" w:eastAsia="仿宋" w:hAnsi="仿宋"/>
          <w:sz w:val="22"/>
          <w:szCs w:val="22"/>
        </w:rPr>
        <w:t>”</w:t>
      </w:r>
      <w:r>
        <w:rPr>
          <w:rFonts w:ascii="仿宋" w:eastAsia="仿宋" w:hAnsi="仿宋"/>
          <w:sz w:val="22"/>
          <w:szCs w:val="22"/>
        </w:rPr>
        <w:t>需要填报除基本支出以外的所有项目情况，包括业务工作项目、运行维护项目等；</w:t>
      </w:r>
      <w:r>
        <w:rPr>
          <w:rFonts w:ascii="仿宋" w:eastAsia="仿宋" w:hAnsi="仿宋"/>
          <w:sz w:val="22"/>
          <w:szCs w:val="22"/>
        </w:rPr>
        <w:t>“</w:t>
      </w:r>
      <w:r>
        <w:rPr>
          <w:rFonts w:ascii="仿宋" w:eastAsia="仿宋" w:hAnsi="仿宋"/>
          <w:sz w:val="22"/>
          <w:szCs w:val="22"/>
        </w:rPr>
        <w:t>公用经费</w:t>
      </w:r>
      <w:r>
        <w:rPr>
          <w:rFonts w:ascii="仿宋" w:eastAsia="仿宋" w:hAnsi="仿宋"/>
          <w:sz w:val="22"/>
          <w:szCs w:val="22"/>
        </w:rPr>
        <w:t>”</w:t>
      </w:r>
      <w:r>
        <w:rPr>
          <w:rFonts w:ascii="仿宋" w:eastAsia="仿宋" w:hAnsi="仿宋"/>
          <w:sz w:val="22"/>
          <w:szCs w:val="22"/>
        </w:rPr>
        <w:t>填报基本支出中的一般商品和服务支出。</w:t>
      </w:r>
    </w:p>
    <w:p w:rsidR="00D3420D" w:rsidRDefault="00D3420D">
      <w:pPr>
        <w:spacing w:line="600" w:lineRule="exact"/>
        <w:rPr>
          <w:rFonts w:ascii="仿宋" w:eastAsia="仿宋" w:hAnsi="仿宋"/>
        </w:rPr>
      </w:pPr>
    </w:p>
    <w:p w:rsidR="00D3420D" w:rsidRDefault="00D3420D">
      <w:pPr>
        <w:adjustRightInd w:val="0"/>
        <w:snapToGrid w:val="0"/>
        <w:spacing w:line="600" w:lineRule="exact"/>
      </w:pPr>
    </w:p>
    <w:sectPr w:rsidR="00D3420D" w:rsidSect="00D34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1A133"/>
    <w:multiLevelType w:val="singleLevel"/>
    <w:tmpl w:val="F771A133"/>
    <w:lvl w:ilvl="0">
      <w:start w:val="2"/>
      <w:numFmt w:val="chineseCounting"/>
      <w:suff w:val="nothing"/>
      <w:lvlText w:val="%1、"/>
      <w:lvlJc w:val="left"/>
      <w:rPr>
        <w:rFonts w:hint="eastAsia"/>
      </w:rPr>
    </w:lvl>
  </w:abstractNum>
  <w:abstractNum w:abstractNumId="1">
    <w:nsid w:val="081A075D"/>
    <w:multiLevelType w:val="hybridMultilevel"/>
    <w:tmpl w:val="8C82E548"/>
    <w:lvl w:ilvl="0" w:tplc="8E48EEC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EBAAD1E"/>
    <w:multiLevelType w:val="singleLevel"/>
    <w:tmpl w:val="3EBAAD1E"/>
    <w:lvl w:ilvl="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2Q4OTZiNjQ3ZGY5ZTRmMWY1MmVjNjFhZGI1M2MzOGUifQ=="/>
  </w:docVars>
  <w:rsids>
    <w:rsidRoot w:val="00D3420D"/>
    <w:rsid w:val="0009551A"/>
    <w:rsid w:val="000F2F58"/>
    <w:rsid w:val="002014FA"/>
    <w:rsid w:val="003854FB"/>
    <w:rsid w:val="003941CA"/>
    <w:rsid w:val="003C13F4"/>
    <w:rsid w:val="003E6171"/>
    <w:rsid w:val="003E63AC"/>
    <w:rsid w:val="00440A05"/>
    <w:rsid w:val="00582433"/>
    <w:rsid w:val="00586C8C"/>
    <w:rsid w:val="005F1038"/>
    <w:rsid w:val="00613281"/>
    <w:rsid w:val="0071250A"/>
    <w:rsid w:val="008660D5"/>
    <w:rsid w:val="00892ED4"/>
    <w:rsid w:val="009A7E2A"/>
    <w:rsid w:val="00A86C80"/>
    <w:rsid w:val="00AC06E5"/>
    <w:rsid w:val="00CE6C87"/>
    <w:rsid w:val="00D26DCE"/>
    <w:rsid w:val="00D3420D"/>
    <w:rsid w:val="00DA3E63"/>
    <w:rsid w:val="00DE2B5C"/>
    <w:rsid w:val="00E93BA4"/>
    <w:rsid w:val="00F06212"/>
    <w:rsid w:val="00FA6045"/>
    <w:rsid w:val="04E41E1F"/>
    <w:rsid w:val="073D0CEA"/>
    <w:rsid w:val="0A9D39CD"/>
    <w:rsid w:val="0B1F78A7"/>
    <w:rsid w:val="0B7C3846"/>
    <w:rsid w:val="0C9B273A"/>
    <w:rsid w:val="144F487F"/>
    <w:rsid w:val="16146014"/>
    <w:rsid w:val="173C1200"/>
    <w:rsid w:val="17780248"/>
    <w:rsid w:val="18F558C8"/>
    <w:rsid w:val="192C405C"/>
    <w:rsid w:val="19905D43"/>
    <w:rsid w:val="1A9D398C"/>
    <w:rsid w:val="1C054074"/>
    <w:rsid w:val="1E7A47E5"/>
    <w:rsid w:val="1EAA7716"/>
    <w:rsid w:val="20340A84"/>
    <w:rsid w:val="20531852"/>
    <w:rsid w:val="228804A0"/>
    <w:rsid w:val="24EE7D9B"/>
    <w:rsid w:val="266A4DF4"/>
    <w:rsid w:val="298F30E0"/>
    <w:rsid w:val="29915199"/>
    <w:rsid w:val="29FE4CBE"/>
    <w:rsid w:val="2ACF41CB"/>
    <w:rsid w:val="2D4D587B"/>
    <w:rsid w:val="2F1136A0"/>
    <w:rsid w:val="33D727C3"/>
    <w:rsid w:val="35451B53"/>
    <w:rsid w:val="379B2E97"/>
    <w:rsid w:val="38213077"/>
    <w:rsid w:val="3DE713D4"/>
    <w:rsid w:val="3F557AE3"/>
    <w:rsid w:val="3FF8403E"/>
    <w:rsid w:val="42D340B4"/>
    <w:rsid w:val="46495E69"/>
    <w:rsid w:val="481B269E"/>
    <w:rsid w:val="49D2118A"/>
    <w:rsid w:val="4D3F1DA9"/>
    <w:rsid w:val="4D697F00"/>
    <w:rsid w:val="4DA13C3F"/>
    <w:rsid w:val="4FD135EE"/>
    <w:rsid w:val="50B40440"/>
    <w:rsid w:val="51750CD5"/>
    <w:rsid w:val="52821C73"/>
    <w:rsid w:val="53A458EE"/>
    <w:rsid w:val="56A12016"/>
    <w:rsid w:val="576D24F2"/>
    <w:rsid w:val="5861585B"/>
    <w:rsid w:val="5AAB2DD6"/>
    <w:rsid w:val="5F580A89"/>
    <w:rsid w:val="62B46719"/>
    <w:rsid w:val="665C5175"/>
    <w:rsid w:val="67484DA3"/>
    <w:rsid w:val="69AC6EAA"/>
    <w:rsid w:val="6AB1422F"/>
    <w:rsid w:val="6B19056F"/>
    <w:rsid w:val="6DE9247B"/>
    <w:rsid w:val="714607DD"/>
    <w:rsid w:val="714D4ACF"/>
    <w:rsid w:val="72085B40"/>
    <w:rsid w:val="72793B22"/>
    <w:rsid w:val="761511F3"/>
    <w:rsid w:val="763444AF"/>
    <w:rsid w:val="77FE4D75"/>
    <w:rsid w:val="79607369"/>
    <w:rsid w:val="7B7B492E"/>
    <w:rsid w:val="7B8A08CA"/>
    <w:rsid w:val="7BB87930"/>
    <w:rsid w:val="7C6B21E9"/>
    <w:rsid w:val="7C7E4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2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F2F58"/>
    <w:pPr>
      <w:widowControl/>
      <w:spacing w:before="100" w:beforeAutospacing="1" w:after="100" w:afterAutospacing="1"/>
      <w:jc w:val="left"/>
    </w:pPr>
    <w:rPr>
      <w:rFonts w:ascii="宋体" w:eastAsia="宋体" w:hAnsi="宋体" w:cs="宋体"/>
      <w:kern w:val="0"/>
      <w:sz w:val="24"/>
    </w:rPr>
  </w:style>
  <w:style w:type="character" w:customStyle="1" w:styleId="style181">
    <w:name w:val="style181"/>
    <w:basedOn w:val="a0"/>
    <w:qFormat/>
    <w:rsid w:val="000F2F58"/>
    <w:rPr>
      <w:rFonts w:ascii="宋体" w:eastAsia="宋体"/>
      <w:color w:val="666666"/>
    </w:rPr>
  </w:style>
  <w:style w:type="paragraph" w:styleId="a4">
    <w:name w:val="List Paragraph"/>
    <w:basedOn w:val="a"/>
    <w:uiPriority w:val="99"/>
    <w:unhideWhenUsed/>
    <w:rsid w:val="000F2F58"/>
    <w:pPr>
      <w:ind w:firstLineChars="200" w:firstLine="420"/>
    </w:pPr>
  </w:style>
  <w:style w:type="paragraph" w:styleId="a5">
    <w:name w:val="Body Text"/>
    <w:basedOn w:val="a"/>
    <w:link w:val="Char"/>
    <w:qFormat/>
    <w:rsid w:val="003E63AC"/>
    <w:pPr>
      <w:spacing w:after="120"/>
    </w:pPr>
    <w:rPr>
      <w:rFonts w:ascii="Times New Roman" w:eastAsia="宋体" w:hAnsi="Times New Roman" w:cs="Times New Roman"/>
      <w:sz w:val="32"/>
    </w:rPr>
  </w:style>
  <w:style w:type="character" w:customStyle="1" w:styleId="Char">
    <w:name w:val="正文文本 Char"/>
    <w:basedOn w:val="a0"/>
    <w:link w:val="a5"/>
    <w:rsid w:val="003E63AC"/>
    <w:rPr>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cp:revision>
  <cp:lastPrinted>2022-05-13T09:02:00Z</cp:lastPrinted>
  <dcterms:created xsi:type="dcterms:W3CDTF">2014-10-29T12:08:00Z</dcterms:created>
  <dcterms:modified xsi:type="dcterms:W3CDTF">2022-05-13T09:08:00Z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340C3546D31242AEA9B1DC013E9E5651</vt:lpwstr>
  </property>
</Properties>
</file>