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rPr>
      </w:pPr>
      <w:r>
        <w:rPr>
          <w:rFonts w:ascii="黑体" w:eastAsia="黑体"/>
        </w:rPr>
        <w:t>附件</w:t>
      </w:r>
      <w:r>
        <w:rPr>
          <w:rFonts w:hint="eastAsia" w:ascii="黑体" w:eastAsia="黑体"/>
        </w:rPr>
        <w:t>1</w:t>
      </w:r>
    </w:p>
    <w:p>
      <w:pPr>
        <w:spacing w:line="560" w:lineRule="exact"/>
        <w:jc w:val="center"/>
        <w:rPr>
          <w:rFonts w:ascii="仿宋" w:eastAsia="仿宋"/>
          <w:sz w:val="24"/>
        </w:rPr>
      </w:pPr>
      <w:r>
        <w:rPr>
          <w:rFonts w:ascii="仿宋" w:eastAsia="仿宋"/>
          <w:sz w:val="36"/>
          <w:szCs w:val="36"/>
        </w:rPr>
        <w:t>部门整体支出绩效评价指标表</w:t>
      </w:r>
    </w:p>
    <w:tbl>
      <w:tblPr>
        <w:tblStyle w:val="9"/>
        <w:tblW w:w="10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517"/>
        <w:gridCol w:w="456"/>
        <w:gridCol w:w="672"/>
        <w:gridCol w:w="456"/>
        <w:gridCol w:w="1003"/>
        <w:gridCol w:w="456"/>
        <w:gridCol w:w="2972"/>
        <w:gridCol w:w="3435"/>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blHeader/>
          <w:jc w:val="center"/>
        </w:trPr>
        <w:tc>
          <w:tcPr>
            <w:tcW w:w="5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一级指标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677"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二级指标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1014"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三级</w:t>
            </w:r>
          </w:p>
          <w:p>
            <w:pPr>
              <w:widowControl/>
              <w:jc w:val="center"/>
              <w:rPr>
                <w:rFonts w:ascii="仿宋" w:eastAsia="仿宋"/>
                <w:sz w:val="24"/>
                <w:szCs w:val="24"/>
              </w:rPr>
            </w:pPr>
            <w:r>
              <w:rPr>
                <w:rFonts w:ascii="仿宋" w:eastAsia="仿宋"/>
                <w:sz w:val="24"/>
                <w:szCs w:val="24"/>
              </w:rPr>
              <w:t>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评价标准</w:t>
            </w:r>
          </w:p>
        </w:tc>
        <w:tc>
          <w:tcPr>
            <w:tcW w:w="3490"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指标说明</w:t>
            </w:r>
          </w:p>
        </w:tc>
        <w:tc>
          <w:tcPr>
            <w:tcW w:w="637"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14" w:hRule="atLeast"/>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投入</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77" w:type="dxa"/>
            <w:vMerge w:val="restart"/>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预算配置</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Mar>
              <w:left w:w="108" w:type="dxa"/>
              <w:right w:w="108" w:type="dxa"/>
            </w:tcMar>
            <w:vAlign w:val="center"/>
          </w:tcPr>
          <w:p>
            <w:pPr>
              <w:widowControl/>
              <w:jc w:val="left"/>
              <w:rPr>
                <w:rFonts w:ascii="仿宋" w:eastAsia="仿宋"/>
                <w:sz w:val="24"/>
                <w:szCs w:val="24"/>
              </w:rPr>
            </w:pPr>
            <w:r>
              <w:rPr>
                <w:rFonts w:ascii="仿宋" w:eastAsia="仿宋"/>
                <w:sz w:val="24"/>
                <w:szCs w:val="24"/>
              </w:rPr>
              <w:t>以100%为标准。在职人员控制率≦100%，计5分；每超过一个百分点扣0.5分，扣完为止。</w:t>
            </w:r>
          </w:p>
        </w:tc>
        <w:tc>
          <w:tcPr>
            <w:tcW w:w="349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在职人员控制率=（在职人员数/编制数）×100%，在职人员数：部门（单位）实际在职人数，以财政确定的部门决算编制口径为准。</w:t>
            </w:r>
          </w:p>
          <w:p>
            <w:pPr>
              <w:widowControl/>
              <w:jc w:val="left"/>
              <w:rPr>
                <w:rFonts w:ascii="仿宋" w:eastAsia="仿宋"/>
                <w:sz w:val="24"/>
                <w:szCs w:val="24"/>
              </w:rPr>
            </w:pPr>
            <w:r>
              <w:rPr>
                <w:rFonts w:ascii="仿宋" w:eastAsia="仿宋"/>
                <w:sz w:val="24"/>
                <w:szCs w:val="24"/>
              </w:rPr>
              <w:t>编制数：机构编制部门核定批复的部门（单位）的人员编制数。</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“三公经费”变动率≦0,计</w:t>
            </w:r>
            <w:r>
              <w:rPr>
                <w:rFonts w:hint="eastAsia" w:ascii="仿宋" w:eastAsia="仿宋"/>
                <w:sz w:val="24"/>
                <w:szCs w:val="24"/>
              </w:rPr>
              <w:t>5</w:t>
            </w:r>
            <w:r>
              <w:rPr>
                <w:rFonts w:ascii="仿宋" w:eastAsia="仿宋"/>
                <w:sz w:val="24"/>
                <w:szCs w:val="24"/>
              </w:rPr>
              <w:t>分；“三公经费”＞0，每超过一个百分点扣0.</w:t>
            </w:r>
            <w:r>
              <w:rPr>
                <w:rFonts w:hint="eastAsia" w:ascii="仿宋" w:eastAsia="仿宋"/>
                <w:sz w:val="24"/>
                <w:szCs w:val="24"/>
              </w:rPr>
              <w:t>5</w:t>
            </w:r>
            <w:r>
              <w:rPr>
                <w:rFonts w:ascii="仿宋" w:eastAsia="仿宋"/>
                <w:sz w:val="24"/>
                <w:szCs w:val="24"/>
              </w:rPr>
              <w:t>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“三公经费”变动率=[（本年度“三公经费”预算数-上年度“三公经费”预算数）/上年度“三公经费”预算数]×100%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过                                                                                                                                       程</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60</w:t>
            </w: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预算执行</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20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100%计满分，每低于</w:t>
            </w:r>
            <w:r>
              <w:rPr>
                <w:rFonts w:hint="eastAsia" w:ascii="仿宋" w:eastAsia="仿宋"/>
                <w:sz w:val="24"/>
                <w:szCs w:val="24"/>
              </w:rPr>
              <w:t>5个百分点</w:t>
            </w:r>
            <w:r>
              <w:rPr>
                <w:rFonts w:ascii="仿宋" w:eastAsia="仿宋"/>
                <w:sz w:val="24"/>
                <w:szCs w:val="24"/>
              </w:rPr>
              <w:t>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7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预算控制率=（本年追加预算/年初预算）×100%。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25"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新建楼堂馆所面积控制率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楼堂馆所面积控制率=实际建设面积/批准建设面积×100% 。</w:t>
            </w:r>
          </w:p>
          <w:p>
            <w:pPr>
              <w:widowControl/>
              <w:jc w:val="left"/>
              <w:rPr>
                <w:rFonts w:ascii="仿宋" w:eastAsia="仿宋"/>
                <w:sz w:val="24"/>
                <w:szCs w:val="24"/>
              </w:rPr>
            </w:pP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4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新建楼堂馆所投资概算控制率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楼堂馆所投资预算控制率=实际投资金额/批准投资金额×100% 。</w:t>
            </w:r>
          </w:p>
          <w:p>
            <w:pPr>
              <w:widowControl/>
              <w:jc w:val="left"/>
              <w:rPr>
                <w:rFonts w:ascii="仿宋" w:eastAsia="仿宋"/>
                <w:sz w:val="24"/>
                <w:szCs w:val="24"/>
              </w:rPr>
            </w:pP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62"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预算管理</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40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公用经费控制率=（实际支出公用经费总额/预算安排公用经费总额）×100%。</w:t>
            </w:r>
          </w:p>
          <w:p>
            <w:pPr>
              <w:widowControl/>
              <w:jc w:val="left"/>
              <w:rPr>
                <w:rFonts w:ascii="仿宋" w:eastAsia="仿宋"/>
                <w:sz w:val="24"/>
                <w:szCs w:val="24"/>
              </w:rPr>
            </w:pPr>
            <w:r>
              <w:rPr>
                <w:rFonts w:ascii="仿宋" w:eastAsia="仿宋"/>
                <w:sz w:val="24"/>
                <w:szCs w:val="24"/>
              </w:rPr>
              <w:t>公用经费支出是指部门基本支出中的一般商品和服务支出。</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7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p>
          <w:p>
            <w:pPr>
              <w:widowControl/>
              <w:jc w:val="left"/>
              <w:rPr>
                <w:rFonts w:ascii="仿宋" w:eastAsia="仿宋"/>
                <w:sz w:val="24"/>
                <w:szCs w:val="24"/>
              </w:rPr>
            </w:pPr>
            <w:r>
              <w:rPr>
                <w:rFonts w:ascii="仿宋" w:eastAsia="仿宋"/>
                <w:sz w:val="24"/>
                <w:szCs w:val="24"/>
              </w:rPr>
              <w:t>“三公经费”控制率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7</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“三公经费”控制率-（“三公经费”实际支出数/“三公经费”预算安排数）×100%。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8"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100%计满分，每超过（降低）5%扣2分。扣完为止。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政府采购执行率=（实际政府采购金额/政府采购预算数）×100%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r>
              <w:rPr>
                <w:rFonts w:ascii="仿宋" w:eastAsia="仿宋"/>
                <w:sz w:val="24"/>
                <w:szCs w:val="24"/>
              </w:rPr>
              <w:t>过                                                                                                                                       程</w:t>
            </w:r>
          </w:p>
        </w:tc>
        <w:tc>
          <w:tcPr>
            <w:tcW w:w="41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p>
        </w:tc>
        <w:tc>
          <w:tcPr>
            <w:tcW w:w="677" w:type="dxa"/>
            <w:vMerge w:val="restart"/>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预算管理</w:t>
            </w: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管理制度健全性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①有内部财务管理制度、会计核算制度等管理制度，2分；</w:t>
            </w:r>
          </w:p>
          <w:p>
            <w:pPr>
              <w:widowControl/>
              <w:jc w:val="left"/>
              <w:rPr>
                <w:rFonts w:hint="eastAsia" w:ascii="仿宋" w:eastAsia="仿宋"/>
                <w:sz w:val="24"/>
                <w:szCs w:val="24"/>
                <w:lang w:eastAsia="zh-CN"/>
              </w:rPr>
            </w:pPr>
            <w:r>
              <w:rPr>
                <w:rFonts w:ascii="仿宋" w:eastAsia="仿宋"/>
                <w:sz w:val="24"/>
                <w:szCs w:val="24"/>
              </w:rPr>
              <w:t>②有本部门厉行节约制度,2分；</w:t>
            </w:r>
          </w:p>
          <w:p>
            <w:pPr>
              <w:widowControl/>
              <w:jc w:val="left"/>
              <w:rPr>
                <w:rFonts w:ascii="仿宋" w:eastAsia="仿宋"/>
                <w:sz w:val="24"/>
                <w:szCs w:val="24"/>
              </w:rPr>
            </w:pPr>
            <w:r>
              <w:rPr>
                <w:rFonts w:ascii="仿宋" w:eastAsia="仿宋"/>
                <w:sz w:val="24"/>
                <w:szCs w:val="24"/>
              </w:rPr>
              <w:t>③相关管理制度合法、合规、完整，2分；④相关管理制度得到有效执行，2分。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36"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资金使用合规性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widowControl/>
              <w:jc w:val="left"/>
              <w:rPr>
                <w:rFonts w:ascii="仿宋" w:eastAsia="仿宋"/>
                <w:sz w:val="24"/>
                <w:szCs w:val="24"/>
              </w:rPr>
            </w:pPr>
            <w:r>
              <w:rPr>
                <w:rFonts w:ascii="仿宋" w:eastAsia="仿宋"/>
                <w:sz w:val="24"/>
                <w:szCs w:val="24"/>
              </w:rPr>
              <w:t>以上情况每出现一例不符合要求的扣1分，扣完为止。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预决算信息公开性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tcBorders>
              <w:left w:val="single" w:color="000000" w:sz="4" w:space="0"/>
              <w:bottom w:val="single" w:color="000000" w:sz="4" w:space="0"/>
              <w:right w:val="single" w:color="000000" w:sz="4" w:space="0"/>
            </w:tcBorders>
            <w:tcMar>
              <w:left w:w="108" w:type="dxa"/>
              <w:right w:w="108" w:type="dxa"/>
            </w:tcMar>
            <w:vAlign w:val="center"/>
          </w:tcPr>
          <w:p/>
        </w:tc>
        <w:tc>
          <w:tcPr>
            <w:tcW w:w="416" w:type="dxa"/>
            <w:tcBorders>
              <w:left w:val="single" w:color="000000" w:sz="4" w:space="0"/>
              <w:bottom w:val="single" w:color="000000" w:sz="4" w:space="0"/>
              <w:right w:val="single" w:color="000000" w:sz="4" w:space="0"/>
            </w:tcBorders>
            <w:tcMar>
              <w:left w:w="108" w:type="dxa"/>
              <w:right w:w="108" w:type="dxa"/>
            </w:tcMar>
            <w:vAlign w:val="center"/>
          </w:tcPr>
          <w:p/>
        </w:tc>
        <w:tc>
          <w:tcPr>
            <w:tcW w:w="677" w:type="dxa"/>
            <w:tcBorders>
              <w:bottom w:val="single" w:color="000000" w:sz="4" w:space="0"/>
              <w:right w:val="single" w:color="000000" w:sz="4" w:space="0"/>
            </w:tcBorders>
            <w:tcMar>
              <w:left w:w="108" w:type="dxa"/>
              <w:right w:w="108" w:type="dxa"/>
            </w:tcMar>
            <w:vAlign w:val="center"/>
          </w:tcPr>
          <w:p/>
        </w:tc>
        <w:tc>
          <w:tcPr>
            <w:tcW w:w="416" w:type="dxa"/>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产出及效率</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30</w:t>
            </w:r>
          </w:p>
        </w:tc>
        <w:tc>
          <w:tcPr>
            <w:tcW w:w="677"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职责履行</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101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重点工作实际完成率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根据绩效办201</w:t>
            </w:r>
            <w:r>
              <w:rPr>
                <w:rFonts w:hint="eastAsia" w:ascii="仿宋" w:eastAsia="仿宋"/>
                <w:sz w:val="24"/>
                <w:szCs w:val="24"/>
              </w:rPr>
              <w:t>8</w:t>
            </w:r>
            <w:r>
              <w:rPr>
                <w:rFonts w:ascii="仿宋" w:eastAsia="仿宋"/>
                <w:sz w:val="24"/>
                <w:szCs w:val="24"/>
              </w:rPr>
              <w:t>年对各部门为民办实事和部门重点工程与重点工作考核分数折算。</w:t>
            </w:r>
          </w:p>
          <w:p>
            <w:pPr>
              <w:widowControl/>
              <w:jc w:val="left"/>
              <w:rPr>
                <w:rFonts w:ascii="仿宋" w:eastAsia="仿宋"/>
                <w:sz w:val="24"/>
                <w:szCs w:val="24"/>
              </w:rPr>
            </w:pPr>
            <w:r>
              <w:rPr>
                <w:rFonts w:ascii="仿宋" w:eastAsia="仿宋"/>
                <w:sz w:val="24"/>
                <w:szCs w:val="24"/>
              </w:rPr>
              <w:t>该项得分=（绩效办对应部分考核得分/</w:t>
            </w:r>
            <w:r>
              <w:rPr>
                <w:rFonts w:hint="eastAsia" w:ascii="仿宋" w:eastAsia="仿宋"/>
                <w:sz w:val="24"/>
                <w:szCs w:val="24"/>
              </w:rPr>
              <w:t>100</w:t>
            </w:r>
            <w:r>
              <w:rPr>
                <w:rFonts w:ascii="仿宋" w:eastAsia="仿宋"/>
                <w:sz w:val="24"/>
                <w:szCs w:val="24"/>
              </w:rPr>
              <w:t>）*8</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bookmarkStart w:id="0" w:name="_GoBack"/>
            <w:bookmarkEnd w:id="0"/>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履职 效益</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14"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经济效益</w:t>
            </w:r>
          </w:p>
        </w:tc>
        <w:tc>
          <w:tcPr>
            <w:tcW w:w="416" w:type="dxa"/>
            <w:vMerge w:val="restart"/>
            <w:tcBorders>
              <w:left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506" w:type="dxa"/>
            <w:gridSpan w:val="2"/>
            <w:vMerge w:val="restart"/>
            <w:tcBorders>
              <w:top w:val="single" w:color="000000" w:sz="4" w:space="0"/>
              <w:left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7"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5</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社会效益</w:t>
            </w:r>
          </w:p>
        </w:tc>
        <w:tc>
          <w:tcPr>
            <w:tcW w:w="416" w:type="dxa"/>
            <w:vMerge w:val="continue"/>
            <w:tcBorders>
              <w:left w:val="single" w:color="000000" w:sz="4" w:space="0"/>
              <w:right w:val="single" w:color="000000" w:sz="4" w:space="0"/>
            </w:tcBorders>
            <w:tcMar>
              <w:left w:w="108" w:type="dxa"/>
              <w:right w:w="108" w:type="dxa"/>
            </w:tcMar>
            <w:vAlign w:val="center"/>
          </w:tcPr>
          <w:p/>
        </w:tc>
        <w:tc>
          <w:tcPr>
            <w:tcW w:w="6506" w:type="dxa"/>
            <w:gridSpan w:val="2"/>
            <w:vMerge w:val="continue"/>
            <w:tcBorders>
              <w:top w:val="single" w:color="000000" w:sz="4" w:space="0"/>
              <w:left w:val="single" w:color="000000" w:sz="4" w:space="0"/>
              <w:right w:val="single" w:color="000000" w:sz="4" w:space="0"/>
            </w:tcBorders>
            <w:tcMar>
              <w:left w:w="108" w:type="dxa"/>
              <w:right w:w="108" w:type="dxa"/>
            </w:tcMar>
            <w:vAlign w:val="center"/>
          </w:tcPr>
          <w:p/>
        </w:tc>
        <w:tc>
          <w:tcPr>
            <w:tcW w:w="637" w:type="dxa"/>
            <w:tcBorders>
              <w:right w:val="single" w:color="000000" w:sz="4" w:space="0"/>
            </w:tcBorders>
            <w:tcMar>
              <w:left w:w="108" w:type="dxa"/>
              <w:right w:w="108" w:type="dxa"/>
            </w:tcMar>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12</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行政效能</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90"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根据部门自评材料评定。</w:t>
            </w:r>
          </w:p>
        </w:tc>
        <w:tc>
          <w:tcPr>
            <w:tcW w:w="637"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4</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社会公众或服务对象满意度</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90%（含）以上计6分；</w:t>
            </w:r>
          </w:p>
          <w:p>
            <w:pPr>
              <w:widowControl/>
              <w:jc w:val="left"/>
              <w:rPr>
                <w:rFonts w:hint="eastAsia" w:ascii="仿宋" w:eastAsia="仿宋"/>
                <w:sz w:val="24"/>
                <w:szCs w:val="24"/>
                <w:lang w:eastAsia="zh-CN"/>
              </w:rPr>
            </w:pPr>
            <w:r>
              <w:rPr>
                <w:rFonts w:ascii="仿宋" w:eastAsia="仿宋"/>
                <w:sz w:val="24"/>
                <w:szCs w:val="24"/>
              </w:rPr>
              <w:t>80%（含）-90%，计4分；</w:t>
            </w:r>
          </w:p>
          <w:p>
            <w:pPr>
              <w:widowControl/>
              <w:jc w:val="left"/>
              <w:rPr>
                <w:rFonts w:hint="eastAsia" w:ascii="仿宋" w:eastAsia="仿宋"/>
                <w:sz w:val="24"/>
                <w:szCs w:val="24"/>
                <w:lang w:eastAsia="zh-CN"/>
              </w:rPr>
            </w:pPr>
            <w:r>
              <w:rPr>
                <w:rFonts w:ascii="仿宋" w:eastAsia="仿宋"/>
                <w:sz w:val="24"/>
                <w:szCs w:val="24"/>
              </w:rPr>
              <w:t>70%（含）-80%，计2分；</w:t>
            </w:r>
          </w:p>
          <w:p>
            <w:pPr>
              <w:widowControl/>
              <w:jc w:val="left"/>
              <w:rPr>
                <w:rFonts w:ascii="仿宋" w:eastAsia="仿宋"/>
                <w:sz w:val="24"/>
                <w:szCs w:val="24"/>
              </w:rPr>
            </w:pPr>
            <w:r>
              <w:rPr>
                <w:rFonts w:ascii="仿宋" w:eastAsia="仿宋"/>
                <w:sz w:val="24"/>
                <w:szCs w:val="24"/>
              </w:rPr>
              <w:t>低于70%计0分。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bl>
    <w:p>
      <w:pPr>
        <w:spacing w:line="560" w:lineRule="exact"/>
        <w:rPr>
          <w:rFonts w:ascii="黑体" w:eastAsia="黑体"/>
          <w:sz w:val="28"/>
          <w:szCs w:val="28"/>
        </w:rPr>
      </w:pPr>
      <w:r>
        <w:rPr>
          <w:rFonts w:ascii="仿宋" w:eastAsia="仿宋"/>
        </w:rPr>
        <w:br w:type="page"/>
      </w:r>
      <w:r>
        <w:rPr>
          <w:rFonts w:ascii="黑体" w:eastAsia="黑体"/>
        </w:rPr>
        <w:t>附件</w:t>
      </w:r>
      <w:r>
        <w:rPr>
          <w:rFonts w:hint="eastAsia" w:ascii="黑体" w:eastAsia="黑体"/>
        </w:rPr>
        <w:t>2</w:t>
      </w:r>
    </w:p>
    <w:p>
      <w:pPr>
        <w:spacing w:line="560" w:lineRule="exact"/>
        <w:jc w:val="center"/>
        <w:rPr>
          <w:rFonts w:ascii="仿宋" w:eastAsia="仿宋"/>
          <w:sz w:val="36"/>
          <w:szCs w:val="36"/>
        </w:rPr>
      </w:pPr>
      <w:r>
        <w:rPr>
          <w:rFonts w:asci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Style w:val="9"/>
        <w:tblW w:w="10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3550"/>
        <w:gridCol w:w="1190"/>
        <w:gridCol w:w="1170"/>
        <w:gridCol w:w="1130"/>
        <w:gridCol w:w="1465"/>
        <w:gridCol w:w="970"/>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财政供养人员情况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编制数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13</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23</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经费控制情况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三公经费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9.4</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4.3</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0.7</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0.7</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both"/>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2、出国经费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3、公务接待</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rPr>
            </w:pPr>
            <w:r>
              <w:rPr>
                <w:rFonts w:hint="eastAsia" w:ascii="仿宋" w:eastAsia="仿宋"/>
                <w:sz w:val="24"/>
                <w:lang w:val="en-US" w:eastAsia="zh-CN"/>
              </w:rPr>
              <w:t>8.7</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项目支出：</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公用经费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kern w:val="2"/>
                <w:sz w:val="24"/>
                <w:szCs w:val="32"/>
                <w:lang w:val="en-US" w:eastAsia="zh-CN" w:bidi="ar-SA"/>
              </w:rPr>
            </w:pPr>
            <w:r>
              <w:rPr>
                <w:rFonts w:hint="eastAsia" w:ascii="仿宋" w:hAnsi="仿宋" w:eastAsia="仿宋"/>
                <w:sz w:val="24"/>
                <w:lang w:val="en-US" w:eastAsia="zh-CN"/>
              </w:rPr>
              <w:t>309.77</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rPr>
              <w:t>458</w:t>
            </w:r>
            <w:r>
              <w:rPr>
                <w:rFonts w:hint="eastAsia" w:ascii="仿宋" w:eastAsia="仿宋"/>
                <w:sz w:val="24"/>
                <w:lang w:val="en-US" w:eastAsia="zh-CN"/>
              </w:rPr>
              <w:t>.</w:t>
            </w:r>
            <w:r>
              <w:rPr>
                <w:rFonts w:hint="eastAsia" w:ascii="仿宋" w:eastAsia="仿宋"/>
                <w:sz w:val="24"/>
              </w:rPr>
              <w:t>48</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rPr>
              <w:t>260</w:t>
            </w:r>
            <w:r>
              <w:rPr>
                <w:rFonts w:hint="eastAsia" w:ascii="仿宋" w:eastAsia="仿宋"/>
                <w:sz w:val="24"/>
                <w:lang w:val="en-US" w:eastAsia="zh-CN"/>
              </w:rPr>
              <w:t>.</w:t>
            </w:r>
            <w:r>
              <w:rPr>
                <w:rFonts w:hint="eastAsia" w:ascii="仿宋" w:eastAsia="仿宋"/>
                <w:sz w:val="24"/>
              </w:rPr>
              <w:t>9</w:t>
            </w:r>
            <w:r>
              <w:rPr>
                <w:rFonts w:hint="eastAsia" w:ascii="仿宋" w:eastAsia="仿宋"/>
                <w:sz w:val="24"/>
                <w:lang w:val="en-US" w:eastAsia="zh-CN"/>
              </w:rPr>
              <w:t>1</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color w:val="FF0000"/>
                <w:kern w:val="2"/>
                <w:sz w:val="24"/>
                <w:szCs w:val="32"/>
                <w:lang w:val="en-US" w:eastAsia="zh-CN" w:bidi="ar-SA"/>
              </w:rPr>
            </w:pPr>
            <w:r>
              <w:rPr>
                <w:rFonts w:hint="eastAsia" w:ascii="仿宋" w:hAnsi="仿宋" w:eastAsia="仿宋"/>
                <w:color w:val="FF0000"/>
                <w:sz w:val="24"/>
                <w:lang w:val="en-US" w:eastAsia="zh-CN"/>
              </w:rPr>
              <w:t>181.69</w:t>
            </w:r>
            <w:r>
              <w:rPr>
                <w:rFonts w:ascii="仿宋" w:hAns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rPr>
              <w:t>47</w:t>
            </w:r>
            <w:r>
              <w:rPr>
                <w:rFonts w:hint="eastAsia" w:ascii="仿宋" w:eastAsia="仿宋"/>
                <w:color w:val="FF0000"/>
                <w:sz w:val="24"/>
                <w:lang w:val="en-US" w:eastAsia="zh-CN"/>
              </w:rPr>
              <w:t>.</w:t>
            </w:r>
            <w:r>
              <w:rPr>
                <w:rFonts w:hint="eastAsia" w:ascii="仿宋" w:eastAsia="仿宋"/>
                <w:color w:val="FF0000"/>
                <w:sz w:val="24"/>
              </w:rPr>
              <w:t>08</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rPr>
              <w:t>141</w:t>
            </w:r>
            <w:r>
              <w:rPr>
                <w:rFonts w:hint="eastAsia" w:ascii="仿宋" w:eastAsia="仿宋"/>
                <w:color w:val="FF0000"/>
                <w:sz w:val="24"/>
                <w:lang w:val="en-US" w:eastAsia="zh-CN"/>
              </w:rPr>
              <w:t>.</w:t>
            </w:r>
            <w:r>
              <w:rPr>
                <w:rFonts w:hint="eastAsia" w:ascii="仿宋" w:eastAsia="仿宋"/>
                <w:color w:val="FF0000"/>
                <w:sz w:val="24"/>
              </w:rPr>
              <w:t>81</w:t>
            </w:r>
            <w:r>
              <w:rPr>
                <w:rFonts w:ascii="仿宋" w:eastAsia="仿宋"/>
                <w:color w:val="FF000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color w:val="FF0000"/>
                <w:kern w:val="2"/>
                <w:sz w:val="24"/>
                <w:szCs w:val="32"/>
                <w:lang w:val="en-US" w:eastAsia="zh-CN" w:bidi="ar-SA"/>
              </w:rPr>
            </w:pPr>
            <w:r>
              <w:rPr>
                <w:rFonts w:hint="eastAsia" w:ascii="仿宋" w:hAnsi="仿宋" w:eastAsia="仿宋"/>
                <w:color w:val="FF0000"/>
                <w:sz w:val="24"/>
                <w:lang w:val="en-US" w:eastAsia="zh-CN"/>
              </w:rPr>
              <w:t>3.26</w:t>
            </w:r>
            <w:r>
              <w:rPr>
                <w:rFonts w:ascii="仿宋" w:hAns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7</w:t>
            </w:r>
            <w:r>
              <w:rPr>
                <w:rFonts w:ascii="仿宋" w:eastAsia="仿宋"/>
                <w:color w:val="FF0000"/>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11.67</w:t>
            </w:r>
            <w:r>
              <w:rPr>
                <w:rFonts w:ascii="仿宋" w:eastAsia="仿宋"/>
                <w:color w:val="FF000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color w:val="FF0000"/>
                <w:kern w:val="2"/>
                <w:sz w:val="24"/>
                <w:szCs w:val="32"/>
                <w:lang w:val="en-US" w:eastAsia="zh-CN" w:bidi="ar-SA"/>
              </w:rPr>
            </w:pPr>
            <w:r>
              <w:rPr>
                <w:rFonts w:hint="eastAsia" w:ascii="仿宋" w:hAnsi="仿宋" w:eastAsia="仿宋"/>
                <w:color w:val="FF0000"/>
                <w:sz w:val="24"/>
                <w:lang w:val="en-US" w:eastAsia="zh-CN"/>
              </w:rPr>
              <w:t>2</w:t>
            </w:r>
            <w:r>
              <w:rPr>
                <w:rFonts w:ascii="仿宋" w:hAns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rPr>
              <w:t>11</w:t>
            </w:r>
            <w:r>
              <w:rPr>
                <w:rFonts w:hint="eastAsia" w:ascii="仿宋" w:eastAsia="仿宋"/>
                <w:color w:val="FF0000"/>
                <w:sz w:val="24"/>
                <w:lang w:val="en-US" w:eastAsia="zh-CN"/>
              </w:rPr>
              <w:t>.</w:t>
            </w:r>
            <w:r>
              <w:rPr>
                <w:rFonts w:hint="eastAsia" w:ascii="仿宋" w:eastAsia="仿宋"/>
                <w:color w:val="FF0000"/>
                <w:sz w:val="24"/>
              </w:rPr>
              <w:t>96</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rPr>
            </w:pPr>
            <w:r>
              <w:rPr>
                <w:rFonts w:hint="eastAsia" w:ascii="仿宋" w:eastAsia="仿宋"/>
                <w:color w:val="FF0000"/>
                <w:sz w:val="24"/>
                <w:lang w:val="en-US" w:eastAsia="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政府采购金额</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54" w:hRule="atLeast"/>
          <w:jc w:val="center"/>
        </w:trPr>
        <w:tc>
          <w:tcPr>
            <w:tcW w:w="355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eastAsia="zh-CN"/>
              </w:rPr>
            </w:pPr>
            <w:r>
              <w:rPr>
                <w:rFonts w:ascii="仿宋" w:eastAsia="仿宋"/>
                <w:sz w:val="24"/>
              </w:rPr>
              <w:t>楼堂馆所控制情况</w:t>
            </w:r>
          </w:p>
          <w:p>
            <w:pPr>
              <w:widowControl/>
              <w:jc w:val="center"/>
              <w:rPr>
                <w:rFonts w:ascii="仿宋" w:eastAsia="仿宋"/>
                <w:sz w:val="24"/>
              </w:rPr>
            </w:pPr>
            <w:r>
              <w:rPr>
                <w:rFonts w:ascii="仿宋" w:eastAsia="仿宋"/>
                <w:sz w:val="24"/>
              </w:rPr>
              <w:t>（2021年完工项目）</w:t>
            </w: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b/>
                <w:bCs/>
                <w:sz w:val="24"/>
                <w:lang w:eastAsia="zh-CN"/>
              </w:rPr>
            </w:pPr>
            <w:r>
              <w:rPr>
                <w:rFonts w:ascii="仿宋" w:eastAsia="仿宋"/>
                <w:b/>
                <w:bCs/>
                <w:sz w:val="24"/>
              </w:rPr>
              <w:t>批复规模</w:t>
            </w:r>
          </w:p>
          <w:p>
            <w:pPr>
              <w:widowControl/>
              <w:jc w:val="center"/>
              <w:rPr>
                <w:rFonts w:ascii="仿宋" w:eastAsia="仿宋"/>
                <w:b/>
                <w:bCs/>
                <w:sz w:val="24"/>
              </w:rPr>
            </w:pPr>
            <w:r>
              <w:rPr>
                <w:rFonts w:ascii="仿宋" w:eastAsia="仿宋"/>
                <w:b/>
                <w:bCs/>
                <w:sz w:val="24"/>
              </w:rPr>
              <w:t>（㎡）</w:t>
            </w:r>
          </w:p>
        </w:tc>
        <w:tc>
          <w:tcPr>
            <w:tcW w:w="11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实际规模（㎡）</w:t>
            </w:r>
          </w:p>
        </w:tc>
        <w:tc>
          <w:tcPr>
            <w:tcW w:w="113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规模控制率</w:t>
            </w:r>
          </w:p>
        </w:tc>
        <w:tc>
          <w:tcPr>
            <w:tcW w:w="1465"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预算投资（万元）</w:t>
            </w:r>
          </w:p>
        </w:tc>
        <w:tc>
          <w:tcPr>
            <w:tcW w:w="9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实际投资（万元）</w:t>
            </w:r>
          </w:p>
        </w:tc>
        <w:tc>
          <w:tcPr>
            <w:tcW w:w="86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1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13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46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9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8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厉行节约保障措施</w:t>
            </w:r>
          </w:p>
        </w:tc>
        <w:tc>
          <w:tcPr>
            <w:tcW w:w="6789" w:type="dxa"/>
            <w:gridSpan w:val="6"/>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bl>
    <w:p>
      <w:pPr>
        <w:widowControl/>
        <w:jc w:val="left"/>
        <w:rPr>
          <w:rFonts w:ascii="仿宋" w:eastAsia="仿宋"/>
          <w:sz w:val="16"/>
          <w:szCs w:val="16"/>
        </w:rPr>
      </w:pPr>
    </w:p>
    <w:p>
      <w:pPr>
        <w:widowControl/>
        <w:jc w:val="left"/>
        <w:rPr>
          <w:rFonts w:ascii="仿宋" w:eastAsia="仿宋"/>
          <w:sz w:val="28"/>
          <w:szCs w:val="28"/>
        </w:rPr>
      </w:pPr>
      <w:r>
        <w:rPr>
          <w:rFonts w:ascii="仿宋" w:eastAsia="仿宋"/>
          <w:sz w:val="28"/>
          <w:szCs w:val="28"/>
        </w:rPr>
        <w:t>说明：“项目支出”需要填报除专项资金和基本支出以外的所有项目情况，包括业务工作项目、运行维护项目等；“公用经费”填报基本支出中的一般商品和服务支出。</w:t>
      </w:r>
    </w:p>
    <w:p>
      <w:pPr>
        <w:spacing w:line="600" w:lineRule="exact"/>
        <w:rPr>
          <w:rFonts w:ascii="仿宋" w:eastAsia="仿宋"/>
          <w:sz w:val="28"/>
          <w:szCs w:val="28"/>
        </w:rPr>
      </w:pPr>
    </w:p>
    <w:p>
      <w:pPr>
        <w:spacing w:line="580" w:lineRule="exact"/>
        <w:rPr>
          <w:rFonts w:ascii="仿宋" w:eastAsia="仿宋"/>
        </w:rPr>
      </w:pPr>
    </w:p>
    <w:p>
      <w:pPr>
        <w:spacing w:line="500" w:lineRule="exact"/>
        <w:rPr>
          <w:rFonts w:ascii="仿宋" w:eastAsia="仿宋"/>
        </w:rPr>
      </w:pPr>
    </w:p>
    <w:p>
      <w:pPr>
        <w:spacing w:line="580" w:lineRule="exact"/>
        <w:contextualSpacing/>
      </w:pPr>
      <w:r>
        <w:rPr>
          <w:rFonts w:hint="eastAsia"/>
        </w:rPr>
        <w:t xml:space="preserve"> </w:t>
      </w:r>
    </w:p>
    <w:p>
      <w:pPr>
        <w:widowControl/>
        <w:ind w:left="93"/>
        <w:jc w:val="left"/>
        <w:rPr>
          <w:rFonts w:ascii="黑体" w:eastAsia="黑体"/>
        </w:rPr>
      </w:pPr>
    </w:p>
    <w:p>
      <w:pPr>
        <w:widowControl/>
        <w:ind w:left="93"/>
        <w:jc w:val="left"/>
        <w:rPr>
          <w:rFonts w:hint="eastAsia" w:ascii="黑体" w:eastAsia="黑体"/>
        </w:rPr>
      </w:pPr>
    </w:p>
    <w:p>
      <w:pPr>
        <w:widowControl/>
        <w:ind w:left="93"/>
        <w:jc w:val="left"/>
        <w:rPr>
          <w:rFonts w:hint="eastAsia" w:ascii="黑体" w:eastAsia="黑体"/>
        </w:rPr>
      </w:pPr>
      <w:r>
        <w:rPr>
          <w:rFonts w:hint="eastAsia" w:ascii="黑体" w:eastAsia="黑体"/>
        </w:rPr>
        <w:t>附件</w:t>
      </w:r>
      <w:r>
        <w:rPr>
          <w:rFonts w:ascii="黑体" w:eastAsia="黑体"/>
        </w:rPr>
        <w:t>4</w:t>
      </w:r>
    </w:p>
    <w:p>
      <w:pPr>
        <w:ind w:firstLine="1546" w:firstLineChars="350"/>
        <w:rPr>
          <w:rFonts w:ascii="仿宋" w:hAnsi="仿宋" w:eastAsia="仿宋" w:cs="Times New Roman"/>
          <w:b/>
          <w:bCs/>
          <w:sz w:val="44"/>
          <w:szCs w:val="44"/>
        </w:rPr>
      </w:pPr>
      <w:r>
        <w:rPr>
          <w:rFonts w:hint="eastAsia" w:ascii="仿宋" w:hAnsi="仿宋" w:eastAsia="仿宋" w:cs="仿宋"/>
          <w:b/>
          <w:bCs/>
          <w:sz w:val="44"/>
          <w:szCs w:val="44"/>
        </w:rPr>
        <w:t>麻阳苗族自治县</w:t>
      </w:r>
      <w:r>
        <w:rPr>
          <w:rFonts w:hint="eastAsia" w:ascii="仿宋" w:hAnsi="仿宋" w:eastAsia="仿宋" w:cs="仿宋"/>
          <w:b/>
          <w:bCs/>
          <w:sz w:val="44"/>
          <w:szCs w:val="44"/>
          <w:lang w:eastAsia="zh-CN"/>
        </w:rPr>
        <w:t>乡村振兴</w:t>
      </w:r>
      <w:r>
        <w:rPr>
          <w:rFonts w:hint="eastAsia" w:ascii="仿宋" w:hAnsi="仿宋" w:eastAsia="仿宋" w:cs="仿宋"/>
          <w:b/>
          <w:bCs/>
          <w:sz w:val="44"/>
          <w:szCs w:val="44"/>
        </w:rPr>
        <w:t>局</w:t>
      </w:r>
    </w:p>
    <w:p>
      <w:pPr>
        <w:jc w:val="center"/>
        <w:rPr>
          <w:rFonts w:ascii="仿宋" w:hAnsi="仿宋" w:eastAsia="仿宋" w:cs="Times New Roman"/>
          <w:b/>
          <w:bCs/>
          <w:sz w:val="44"/>
          <w:szCs w:val="44"/>
        </w:rPr>
      </w:pPr>
      <w:r>
        <w:rPr>
          <w:rFonts w:ascii="仿宋" w:hAnsi="仿宋" w:eastAsia="仿宋" w:cs="仿宋"/>
          <w:b/>
          <w:bCs/>
          <w:sz w:val="44"/>
          <w:szCs w:val="44"/>
        </w:rPr>
        <w:t>2021</w:t>
      </w:r>
      <w:r>
        <w:rPr>
          <w:rFonts w:hint="eastAsia" w:ascii="仿宋" w:hAnsi="仿宋" w:eastAsia="仿宋" w:cs="仿宋"/>
          <w:b/>
          <w:bCs/>
          <w:sz w:val="44"/>
          <w:szCs w:val="44"/>
        </w:rPr>
        <w:t>年整体支出绩效自评报告</w:t>
      </w:r>
    </w:p>
    <w:p>
      <w:pPr>
        <w:spacing w:line="580" w:lineRule="exact"/>
        <w:contextualSpacing/>
        <w:jc w:val="both"/>
      </w:pPr>
    </w:p>
    <w:p>
      <w:pPr>
        <w:keepNext w:val="0"/>
        <w:keepLines w:val="0"/>
        <w:pageBreakBefore w:val="0"/>
        <w:widowControl w:val="0"/>
        <w:kinsoku/>
        <w:wordWrap/>
        <w:overflowPunct/>
        <w:topLinePunct w:val="0"/>
        <w:autoSpaceDE/>
        <w:autoSpaceDN/>
        <w:adjustRightInd/>
        <w:snapToGrid/>
        <w:spacing w:line="360" w:lineRule="auto"/>
        <w:contextualSpacing/>
        <w:textAlignment w:val="auto"/>
        <w:rPr>
          <w:rFonts w:hint="eastAsia" w:eastAsia="仿宋_GB2312"/>
          <w:lang w:eastAsia="zh-CN"/>
        </w:rPr>
      </w:pPr>
      <w:r>
        <w:rPr>
          <w:rFonts w:hint="eastAsia"/>
          <w:lang w:eastAsia="zh-CN"/>
        </w:rPr>
        <w:t>县财政局：</w:t>
      </w:r>
    </w:p>
    <w:p>
      <w:pPr>
        <w:keepNext w:val="0"/>
        <w:keepLines w:val="0"/>
        <w:pageBreakBefore w:val="0"/>
        <w:widowControl w:val="0"/>
        <w:kinsoku/>
        <w:wordWrap/>
        <w:overflowPunct/>
        <w:topLinePunct w:val="0"/>
        <w:autoSpaceDE/>
        <w:autoSpaceDN/>
        <w:bidi/>
        <w:adjustRightInd/>
        <w:snapToGrid/>
        <w:spacing w:line="360" w:lineRule="auto"/>
        <w:jc w:val="right"/>
        <w:textAlignment w:val="auto"/>
        <w:rPr>
          <w:rFonts w:hint="eastAsia" w:eastAsia="仿宋_GB2312"/>
          <w:b/>
          <w:bCs/>
          <w:lang w:eastAsia="zh-CN"/>
        </w:rPr>
      </w:pPr>
      <w:r>
        <w:rPr>
          <w:rFonts w:hint="eastAsia" w:ascii="宋体" w:hAnsi="宋体" w:eastAsia="宋体" w:cs="宋体"/>
          <w:b w:val="0"/>
          <w:bCs w:val="0"/>
          <w:color w:val="000000"/>
          <w:sz w:val="32"/>
          <w:szCs w:val="32"/>
          <w:lang w:val="en-US" w:eastAsia="zh-CN"/>
        </w:rPr>
        <w:t xml:space="preserve">  </w:t>
      </w:r>
      <w:r>
        <w:rPr>
          <w:rFonts w:hint="eastAsia" w:ascii="仿宋" w:hAnsi="仿宋" w:eastAsia="仿宋" w:cs="仿宋"/>
          <w:b w:val="0"/>
          <w:bCs w:val="0"/>
          <w:color w:val="000000"/>
          <w:sz w:val="32"/>
          <w:szCs w:val="32"/>
          <w:lang w:val="en-US" w:eastAsia="zh-CN"/>
        </w:rPr>
        <w:t xml:space="preserve">  根据《</w:t>
      </w:r>
      <w:r>
        <w:rPr>
          <w:rFonts w:hint="eastAsia" w:ascii="仿宋" w:hAnsi="仿宋" w:eastAsia="仿宋" w:cs="仿宋"/>
          <w:b w:val="0"/>
          <w:bCs w:val="0"/>
          <w:color w:val="000000"/>
          <w:sz w:val="32"/>
          <w:szCs w:val="32"/>
        </w:rPr>
        <w:t>麻阳苗族自治县财政局</w:t>
      </w:r>
      <w:r>
        <w:rPr>
          <w:rFonts w:hint="eastAsia" w:ascii="仿宋" w:hAnsi="仿宋" w:eastAsia="仿宋" w:cs="仿宋"/>
          <w:b w:val="0"/>
          <w:bCs w:val="0"/>
          <w:color w:val="000000"/>
          <w:spacing w:val="-20"/>
          <w:sz w:val="32"/>
          <w:szCs w:val="32"/>
        </w:rPr>
        <w:t>关于做好2021年度县级财政资金绩效自评工作的</w:t>
      </w:r>
      <w:r>
        <w:rPr>
          <w:rFonts w:hint="eastAsia" w:ascii="仿宋" w:hAnsi="仿宋" w:eastAsia="仿宋" w:cs="仿宋"/>
          <w:b w:val="0"/>
          <w:bCs w:val="0"/>
          <w:color w:val="000000"/>
          <w:sz w:val="32"/>
          <w:szCs w:val="32"/>
        </w:rPr>
        <w:t>通知</w:t>
      </w:r>
      <w:r>
        <w:rPr>
          <w:rFonts w:hint="eastAsia" w:ascii="仿宋" w:hAnsi="仿宋" w:eastAsia="仿宋" w:cs="仿宋"/>
          <w:b w:val="0"/>
          <w:bCs w:val="0"/>
          <w:color w:val="000000"/>
          <w:sz w:val="32"/>
          <w:szCs w:val="32"/>
          <w:lang w:eastAsia="zh-CN"/>
        </w:rPr>
        <w:t>》</w:t>
      </w:r>
      <w:r>
        <w:rPr>
          <w:rFonts w:hint="eastAsia" w:ascii="仿宋" w:hAnsi="仿宋" w:eastAsia="仿宋" w:cs="仿宋"/>
        </w:rPr>
        <w:t>为切实做好2</w:t>
      </w:r>
      <w:r>
        <w:rPr>
          <w:rFonts w:hint="eastAsia" w:ascii="仿宋_GB2312"/>
        </w:rPr>
        <w:t>0</w:t>
      </w:r>
      <w:r>
        <w:rPr>
          <w:rFonts w:ascii="仿宋_GB2312"/>
        </w:rPr>
        <w:t>21</w:t>
      </w:r>
      <w:r>
        <w:rPr>
          <w:rFonts w:hint="eastAsia" w:ascii="仿宋_GB2312"/>
        </w:rPr>
        <w:t>年度财政资金绩效自评工作，强化绩效理念，提高财政资金使用效益，根据《中共中央</w:t>
      </w:r>
      <w:r>
        <w:t xml:space="preserve"> </w:t>
      </w:r>
      <w:r>
        <w:rPr>
          <w:rFonts w:hint="eastAsia" w:ascii="仿宋_GB2312"/>
        </w:rPr>
        <w:t>国务院关于全面实施预算绩效管理的意见》（中发[2018]34号）、《中共湖南省委办公厅</w:t>
      </w:r>
      <w:r>
        <w:t xml:space="preserve"> </w:t>
      </w:r>
      <w:r>
        <w:rPr>
          <w:rFonts w:hint="eastAsia" w:ascii="仿宋_GB2312"/>
        </w:rPr>
        <w:t>湖南省人民政府办公厅关于全面实施预算绩效管理的实施意见》（湘办发[2019]10号</w:t>
      </w:r>
      <w:r>
        <w:rPr>
          <w:rFonts w:hint="eastAsia"/>
        </w:rPr>
        <w:t>）</w:t>
      </w:r>
      <w:r>
        <w:rPr>
          <w:rFonts w:hint="eastAsia" w:ascii="仿宋_GB2312"/>
        </w:rPr>
        <w:t>文件要求，决定对县直预算单位20</w:t>
      </w:r>
      <w:r>
        <w:rPr>
          <w:rFonts w:ascii="仿宋_GB2312"/>
        </w:rPr>
        <w:t>21</w:t>
      </w:r>
      <w:r>
        <w:rPr>
          <w:rFonts w:hint="eastAsia" w:ascii="仿宋_GB2312"/>
        </w:rPr>
        <w:t>度财政资金开展绩效自评工</w:t>
      </w:r>
      <w:r>
        <w:rPr>
          <w:rFonts w:hint="eastAsia" w:ascii="仿宋_GB2312"/>
          <w:lang w:eastAsia="zh-CN"/>
        </w:rPr>
        <w:t>作</w:t>
      </w:r>
      <w:r>
        <w:rPr>
          <w:rFonts w:hint="eastAsia" w:ascii="仿宋_GB2312"/>
        </w:rPr>
        <w:t>现将有关事项通知如</w:t>
      </w:r>
      <w:r>
        <w:rPr>
          <w:rFonts w:hint="eastAsia" w:ascii="仿宋_GB2312"/>
          <w:lang w:eastAsia="zh-CN"/>
        </w:rPr>
        <w:t>：</w:t>
      </w:r>
    </w:p>
    <w:p>
      <w:pPr>
        <w:keepNext w:val="0"/>
        <w:keepLines w:val="0"/>
        <w:pageBreakBefore w:val="0"/>
        <w:kinsoku/>
        <w:wordWrap/>
        <w:overflowPunct/>
        <w:topLinePunct w:val="0"/>
        <w:autoSpaceDE/>
        <w:autoSpaceDN/>
        <w:adjustRightInd/>
        <w:snapToGrid/>
        <w:spacing w:line="360" w:lineRule="auto"/>
        <w:contextualSpacing/>
        <w:textAlignment w:val="auto"/>
        <w:rPr>
          <w:b/>
          <w:bCs/>
        </w:rPr>
      </w:pPr>
      <w:r>
        <w:rPr>
          <w:b/>
          <w:bCs/>
        </w:rPr>
        <w:t>一、机构编制人员情况</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right="0" w:rightChars="0" w:firstLine="640" w:firstLineChars="200"/>
        <w:jc w:val="left"/>
        <w:textAlignment w:val="auto"/>
        <w:outlineLvl w:val="9"/>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县乡村振兴局为全额拨款</w:t>
      </w:r>
      <w:r>
        <w:rPr>
          <w:rFonts w:hint="eastAsia" w:ascii="仿宋" w:hAnsi="仿宋" w:eastAsia="仿宋" w:cs="仿宋"/>
          <w:color w:val="auto"/>
          <w:kern w:val="0"/>
          <w:sz w:val="32"/>
          <w:szCs w:val="32"/>
          <w:lang w:val="zh-CN"/>
        </w:rPr>
        <w:t>行政事业</w:t>
      </w:r>
      <w:r>
        <w:rPr>
          <w:rFonts w:hint="eastAsia" w:ascii="仿宋" w:hAnsi="仿宋" w:eastAsia="仿宋" w:cs="仿宋"/>
          <w:color w:val="000000"/>
          <w:kern w:val="0"/>
          <w:sz w:val="32"/>
          <w:szCs w:val="32"/>
          <w:lang w:val="zh-CN"/>
        </w:rPr>
        <w:t>单位。核定编制</w:t>
      </w:r>
      <w:r>
        <w:rPr>
          <w:rFonts w:hint="eastAsia" w:ascii="仿宋" w:hAnsi="仿宋" w:eastAsia="仿宋" w:cs="仿宋"/>
          <w:color w:val="000000"/>
          <w:kern w:val="0"/>
          <w:sz w:val="32"/>
          <w:szCs w:val="32"/>
          <w:lang w:val="en-US" w:eastAsia="zh-CN"/>
        </w:rPr>
        <w:t>13</w:t>
      </w:r>
      <w:r>
        <w:rPr>
          <w:rFonts w:hint="eastAsia" w:ascii="仿宋" w:hAnsi="仿宋" w:eastAsia="仿宋" w:cs="仿宋"/>
          <w:color w:val="000000"/>
          <w:kern w:val="0"/>
          <w:sz w:val="32"/>
          <w:szCs w:val="32"/>
          <w:lang w:val="zh-CN"/>
        </w:rPr>
        <w:t>人，其中：行政编</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lang w:val="zh-CN"/>
        </w:rPr>
        <w:t>人，事业编</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lang w:val="zh-CN"/>
        </w:rPr>
        <w:t>人。截止</w:t>
      </w:r>
      <w:r>
        <w:rPr>
          <w:rFonts w:hint="eastAsia" w:ascii="仿宋" w:hAnsi="仿宋" w:eastAsia="仿宋" w:cs="仿宋"/>
          <w:color w:val="000000"/>
          <w:kern w:val="0"/>
          <w:sz w:val="32"/>
          <w:szCs w:val="32"/>
          <w:lang w:val="en-US" w:eastAsia="zh-CN"/>
        </w:rPr>
        <w:t>2021</w:t>
      </w:r>
      <w:r>
        <w:rPr>
          <w:rFonts w:hint="eastAsia" w:ascii="仿宋" w:hAnsi="仿宋" w:eastAsia="仿宋" w:cs="仿宋"/>
          <w:color w:val="000000"/>
          <w:kern w:val="0"/>
          <w:sz w:val="32"/>
          <w:szCs w:val="32"/>
          <w:lang w:val="zh-CN"/>
        </w:rPr>
        <w:t>年1</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lang w:val="zh-CN"/>
        </w:rPr>
        <w:t>月份，实有行政编制人员</w:t>
      </w:r>
      <w:r>
        <w:rPr>
          <w:rFonts w:hint="eastAsia" w:ascii="仿宋" w:hAnsi="仿宋" w:eastAsia="仿宋" w:cs="仿宋"/>
          <w:color w:val="000000"/>
          <w:kern w:val="0"/>
          <w:sz w:val="32"/>
          <w:szCs w:val="32"/>
          <w:lang w:val="en-US" w:eastAsia="zh-CN"/>
        </w:rPr>
        <w:t>11人，超编 7名，实有事业编制人员13人，超编 4人，</w:t>
      </w:r>
      <w:r>
        <w:rPr>
          <w:rFonts w:hint="eastAsia" w:ascii="仿宋" w:hAnsi="仿宋" w:eastAsia="仿宋" w:cs="仿宋"/>
          <w:color w:val="000000"/>
          <w:kern w:val="0"/>
          <w:sz w:val="32"/>
          <w:szCs w:val="32"/>
          <w:lang w:val="zh-CN"/>
        </w:rPr>
        <w:t>退休</w:t>
      </w:r>
      <w:r>
        <w:rPr>
          <w:rFonts w:hint="eastAsia" w:ascii="仿宋" w:hAnsi="仿宋" w:eastAsia="仿宋" w:cs="仿宋"/>
          <w:color w:val="000000"/>
          <w:kern w:val="0"/>
          <w:sz w:val="32"/>
          <w:szCs w:val="32"/>
          <w:lang w:val="en-US" w:eastAsia="zh-CN"/>
        </w:rPr>
        <w:t>11</w:t>
      </w:r>
      <w:r>
        <w:rPr>
          <w:rFonts w:hint="eastAsia" w:ascii="仿宋" w:hAnsi="仿宋" w:eastAsia="仿宋" w:cs="仿宋"/>
          <w:color w:val="000000"/>
          <w:kern w:val="0"/>
          <w:sz w:val="32"/>
          <w:szCs w:val="32"/>
          <w:lang w:val="zh-CN"/>
        </w:rPr>
        <w:t>人，其他人员（遗属）</w:t>
      </w:r>
      <w:r>
        <w:rPr>
          <w:rFonts w:hint="eastAsia" w:ascii="仿宋" w:hAnsi="仿宋" w:eastAsia="仿宋" w:cs="仿宋"/>
          <w:color w:val="000000"/>
          <w:kern w:val="0"/>
          <w:sz w:val="32"/>
          <w:szCs w:val="32"/>
          <w:lang w:val="en-US" w:eastAsia="zh-CN"/>
        </w:rPr>
        <w:t>1人，政府性公益岗位5人</w:t>
      </w:r>
      <w:r>
        <w:rPr>
          <w:rFonts w:hint="eastAsia" w:ascii="仿宋" w:hAnsi="仿宋" w:eastAsia="仿宋" w:cs="仿宋"/>
          <w:color w:val="000000"/>
          <w:kern w:val="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right="0" w:rightChars="0" w:firstLine="640" w:firstLineChars="200"/>
        <w:jc w:val="left"/>
        <w:textAlignment w:val="auto"/>
        <w:outlineLvl w:val="9"/>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下设综合股、规划项目股、金融扶贫股、财务股、贫困监测与法规股、信访股、社会扶贫股7个职能股室。</w:t>
      </w:r>
    </w:p>
    <w:p>
      <w:pPr>
        <w:keepNext w:val="0"/>
        <w:keepLines w:val="0"/>
        <w:pageBreakBefore w:val="0"/>
        <w:kinsoku/>
        <w:wordWrap/>
        <w:overflowPunct/>
        <w:topLinePunct w:val="0"/>
        <w:autoSpaceDE/>
        <w:autoSpaceDN/>
        <w:bidi w:val="0"/>
        <w:adjustRightInd/>
        <w:snapToGrid/>
        <w:spacing w:line="360" w:lineRule="auto"/>
        <w:ind w:firstLine="643" w:firstLineChars="200"/>
        <w:contextualSpacing/>
        <w:textAlignment w:val="auto"/>
        <w:rPr>
          <w:b/>
          <w:bCs/>
        </w:rPr>
      </w:pPr>
      <w:r>
        <w:rPr>
          <w:b/>
          <w:bCs/>
        </w:rPr>
        <w:t>二、单位主要职能与年度绩效目标</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right="0" w:rightChars="0" w:firstLine="643" w:firstLineChars="200"/>
        <w:jc w:val="left"/>
        <w:textAlignment w:val="auto"/>
        <w:outlineLvl w:val="9"/>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（一）单位主要职能有：</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right="0" w:rightChars="0" w:firstLine="640" w:firstLineChars="200"/>
        <w:jc w:val="left"/>
        <w:textAlignment w:val="auto"/>
        <w:outlineLvl w:val="9"/>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val="zh-CN"/>
        </w:rPr>
        <w:t>编制全县巩固拓展脱贫攻坚成果同乡村振兴有效衔接中长期规划、会同财政部门做好衔接资金整合年度计划、分配方案及衔接资金项目的组织实施、验收和财政衔接资金的绩效工作；</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right="0" w:rightChars="0" w:firstLine="640" w:firstLineChars="200"/>
        <w:jc w:val="left"/>
        <w:textAlignment w:val="auto"/>
        <w:outlineLvl w:val="9"/>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lang w:val="zh-CN"/>
        </w:rPr>
        <w:t>负责乡村振兴项目库建设工作；</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right="0" w:rightChars="0" w:firstLine="640" w:firstLineChars="200"/>
        <w:jc w:val="left"/>
        <w:textAlignment w:val="auto"/>
        <w:outlineLvl w:val="9"/>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lang w:val="zh-CN"/>
        </w:rPr>
        <w:t>负责脱贫人口的监测和系统数据的统计工作；</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right="0" w:rightChars="0" w:firstLine="640" w:firstLineChars="200"/>
        <w:jc w:val="left"/>
        <w:textAlignment w:val="auto"/>
        <w:outlineLvl w:val="9"/>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lang w:val="zh-CN"/>
        </w:rPr>
        <w:t>监测对象识别、系统数据管理及组织学习乡村振兴相关政策制度法规学习；</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right="0" w:rightChars="0" w:firstLine="640" w:firstLineChars="200"/>
        <w:jc w:val="left"/>
        <w:textAlignment w:val="auto"/>
        <w:outlineLvl w:val="9"/>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lang w:val="zh-CN"/>
        </w:rPr>
        <w:t>负责贫困农户小额信贷工作，负责“雨露计划”、“致富带头人”等各项技术培训；</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right="0" w:rightChars="0" w:firstLine="640" w:firstLineChars="200"/>
        <w:jc w:val="left"/>
        <w:textAlignment w:val="auto"/>
        <w:outlineLvl w:val="9"/>
        <w:rPr>
          <w:rFonts w:hint="eastAsia" w:ascii="仿宋" w:hAnsi="仿宋" w:eastAsia="仿宋" w:cs="仿宋"/>
          <w:color w:val="000000"/>
          <w:kern w:val="0"/>
          <w:sz w:val="32"/>
          <w:szCs w:val="32"/>
          <w:highlight w:val="none"/>
          <w:lang w:val="zh-CN"/>
        </w:rPr>
      </w:pP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lang w:val="zh-CN"/>
        </w:rPr>
        <w:t>承办县委、县政府交办的</w:t>
      </w:r>
      <w:r>
        <w:rPr>
          <w:rFonts w:hint="eastAsia" w:ascii="仿宋" w:hAnsi="仿宋" w:eastAsia="仿宋" w:cs="仿宋"/>
          <w:color w:val="000000"/>
          <w:kern w:val="0"/>
          <w:sz w:val="32"/>
          <w:szCs w:val="32"/>
          <w:highlight w:val="none"/>
          <w:lang w:val="zh-CN"/>
        </w:rPr>
        <w:t>其它事项。</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ascii="宋体" w:cs="Times New Roman"/>
          <w:b/>
          <w:bCs/>
          <w:sz w:val="32"/>
          <w:szCs w:val="32"/>
          <w:lang w:val="zh-CN"/>
        </w:rPr>
      </w:pPr>
      <w:r>
        <w:rPr>
          <w:rFonts w:hint="eastAsia" w:ascii="宋体" w:hAnsi="宋体" w:cs="宋体"/>
          <w:b/>
          <w:bCs/>
          <w:sz w:val="32"/>
          <w:szCs w:val="32"/>
          <w:lang w:val="zh-CN"/>
        </w:rPr>
        <w:t>（二）、本年度绩效目标主要有：</w:t>
      </w:r>
    </w:p>
    <w:p>
      <w:pPr>
        <w:keepNext w:val="0"/>
        <w:keepLines w:val="0"/>
        <w:pageBreakBefore w:val="0"/>
        <w:kinsoku/>
        <w:wordWrap/>
        <w:overflowPunct/>
        <w:topLinePunct w:val="0"/>
        <w:autoSpaceDE/>
        <w:autoSpaceDN/>
        <w:bidi w:val="0"/>
        <w:adjustRightInd/>
        <w:snapToGrid/>
        <w:spacing w:line="360" w:lineRule="auto"/>
        <w:ind w:firstLine="800" w:firstLineChars="250"/>
        <w:textAlignment w:val="auto"/>
        <w:rPr>
          <w:rFonts w:ascii="仿宋" w:hAnsi="仿宋" w:eastAsia="仿宋" w:cs="Times New Roman"/>
          <w:sz w:val="32"/>
          <w:szCs w:val="32"/>
        </w:rPr>
      </w:pPr>
      <w:r>
        <w:rPr>
          <w:rFonts w:hint="eastAsia" w:ascii="仿宋" w:hAnsi="仿宋" w:eastAsia="仿宋" w:cs="仿宋"/>
          <w:sz w:val="32"/>
          <w:szCs w:val="32"/>
        </w:rPr>
        <w:t>我局将在县委、政府的领导下，认真落实县委、政府的下达的各项工作目标，我局认真落实做到：</w:t>
      </w:r>
    </w:p>
    <w:p>
      <w:pPr>
        <w:keepNext w:val="0"/>
        <w:keepLines w:val="0"/>
        <w:pageBreakBefore w:val="0"/>
        <w:kinsoku/>
        <w:wordWrap/>
        <w:overflowPunct/>
        <w:topLinePunct w:val="0"/>
        <w:autoSpaceDE/>
        <w:autoSpaceDN/>
        <w:bidi w:val="0"/>
        <w:adjustRightInd/>
        <w:snapToGrid/>
        <w:spacing w:line="360" w:lineRule="auto"/>
        <w:ind w:firstLine="800" w:firstLineChars="250"/>
        <w:textAlignment w:val="auto"/>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、完成年初预算确定的绩效目标。</w:t>
      </w:r>
    </w:p>
    <w:p>
      <w:pPr>
        <w:keepNext w:val="0"/>
        <w:keepLines w:val="0"/>
        <w:pageBreakBefore w:val="0"/>
        <w:kinsoku/>
        <w:wordWrap/>
        <w:overflowPunct/>
        <w:topLinePunct w:val="0"/>
        <w:autoSpaceDE/>
        <w:autoSpaceDN/>
        <w:bidi w:val="0"/>
        <w:adjustRightInd/>
        <w:snapToGrid/>
        <w:spacing w:line="360" w:lineRule="auto"/>
        <w:ind w:firstLine="800" w:firstLineChars="250"/>
        <w:textAlignment w:val="auto"/>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、完成上级政府部门交办的年度工作任务。</w:t>
      </w:r>
    </w:p>
    <w:p>
      <w:pPr>
        <w:keepNext w:val="0"/>
        <w:keepLines w:val="0"/>
        <w:pageBreakBefore w:val="0"/>
        <w:widowControl/>
        <w:kinsoku/>
        <w:wordWrap/>
        <w:overflowPunct/>
        <w:topLinePunct w:val="0"/>
        <w:autoSpaceDE/>
        <w:autoSpaceDN/>
        <w:bidi w:val="0"/>
        <w:adjustRightInd/>
        <w:snapToGrid/>
        <w:spacing w:line="360" w:lineRule="auto"/>
        <w:ind w:firstLine="800" w:firstLineChars="250"/>
        <w:jc w:val="left"/>
        <w:textAlignment w:val="auto"/>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、加强预算管理，严格执行国家财务制度和财经纪律，合理开支提高资金使用效益，创建节约型单位，严控“三公经费”和重点费用开支。</w:t>
      </w:r>
    </w:p>
    <w:p>
      <w:pPr>
        <w:keepNext w:val="0"/>
        <w:keepLines w:val="0"/>
        <w:pageBreakBefore w:val="0"/>
        <w:kinsoku/>
        <w:wordWrap/>
        <w:overflowPunct/>
        <w:topLinePunct w:val="0"/>
        <w:autoSpaceDE/>
        <w:autoSpaceDN/>
        <w:adjustRightInd/>
        <w:snapToGrid/>
        <w:spacing w:line="360" w:lineRule="auto"/>
        <w:ind w:firstLine="643" w:firstLineChars="200"/>
        <w:contextualSpacing/>
        <w:textAlignment w:val="auto"/>
        <w:rPr>
          <w:b/>
          <w:bCs/>
        </w:rPr>
      </w:pPr>
      <w:r>
        <w:rPr>
          <w:b/>
          <w:bCs/>
        </w:rPr>
        <w:t>三、年度整体支出及管理情况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 w:hAnsi="仿宋" w:eastAsia="仿宋" w:cs="仿宋"/>
        </w:rPr>
      </w:pPr>
      <w:r>
        <w:rPr>
          <w:rFonts w:hint="eastAsia" w:ascii="仿宋" w:hAnsi="仿宋" w:eastAsia="仿宋" w:cs="仿宋"/>
        </w:rPr>
        <w:t>2021年预算总收</w:t>
      </w:r>
      <w:r>
        <w:rPr>
          <w:rFonts w:hint="eastAsia" w:ascii="仿宋" w:hAnsi="仿宋" w:eastAsia="仿宋" w:cs="仿宋"/>
          <w:lang w:eastAsia="zh-CN"/>
        </w:rPr>
        <w:t>入</w:t>
      </w:r>
      <w:r>
        <w:rPr>
          <w:rFonts w:hint="eastAsia" w:ascii="仿宋" w:hAnsi="仿宋" w:eastAsia="仿宋" w:cs="仿宋"/>
          <w:lang w:val="en-US" w:eastAsia="zh-CN"/>
        </w:rPr>
        <w:t>1283.14</w:t>
      </w:r>
      <w:r>
        <w:rPr>
          <w:rFonts w:hint="eastAsia" w:ascii="仿宋" w:hAnsi="仿宋" w:eastAsia="仿宋" w:cs="仿宋"/>
        </w:rPr>
        <w:t>万元，其中年初预算安排</w:t>
      </w:r>
      <w:r>
        <w:rPr>
          <w:rFonts w:hint="eastAsia" w:ascii="仿宋" w:hAnsi="仿宋" w:eastAsia="仿宋" w:cs="仿宋"/>
          <w:lang w:val="en-US" w:eastAsia="zh-CN"/>
        </w:rPr>
        <w:t>720.64</w:t>
      </w:r>
      <w:r>
        <w:rPr>
          <w:rFonts w:hint="eastAsia" w:ascii="仿宋" w:hAnsi="仿宋" w:eastAsia="仿宋" w:cs="仿宋"/>
        </w:rPr>
        <w:t xml:space="preserve"> 万元</w:t>
      </w:r>
      <w:r>
        <w:rPr>
          <w:rFonts w:hint="eastAsia" w:ascii="仿宋" w:hAnsi="仿宋" w:eastAsia="仿宋" w:cs="仿宋"/>
          <w:lang w:eastAsia="zh-CN"/>
        </w:rPr>
        <w:t>，</w:t>
      </w:r>
      <w:r>
        <w:rPr>
          <w:rFonts w:hint="eastAsia" w:ascii="仿宋" w:hAnsi="仿宋" w:eastAsia="仿宋" w:cs="仿宋"/>
        </w:rPr>
        <w:t xml:space="preserve">年度预算追加 </w:t>
      </w:r>
      <w:r>
        <w:rPr>
          <w:rFonts w:hint="eastAsia" w:ascii="仿宋" w:hAnsi="仿宋" w:eastAsia="仿宋" w:cs="仿宋"/>
          <w:lang w:val="en-US" w:eastAsia="zh-CN"/>
        </w:rPr>
        <w:t>0</w:t>
      </w:r>
      <w:r>
        <w:rPr>
          <w:rFonts w:hint="eastAsia" w:ascii="仿宋" w:hAnsi="仿宋" w:eastAsia="仿宋" w:cs="仿宋"/>
        </w:rPr>
        <w:t>万元，上年结转收入</w:t>
      </w:r>
      <w:r>
        <w:rPr>
          <w:rFonts w:hint="eastAsia" w:ascii="仿宋" w:hAnsi="仿宋" w:eastAsia="仿宋" w:cs="仿宋"/>
          <w:lang w:val="en-US" w:eastAsia="zh-CN"/>
        </w:rPr>
        <w:t>562.5</w:t>
      </w:r>
      <w:r>
        <w:rPr>
          <w:rFonts w:hint="eastAsia" w:ascii="仿宋" w:hAnsi="仿宋" w:eastAsia="仿宋" w:cs="仿宋"/>
        </w:rPr>
        <w:t xml:space="preserve"> 万元。实际总支出</w:t>
      </w:r>
      <w:r>
        <w:rPr>
          <w:rFonts w:hint="eastAsia" w:ascii="仿宋" w:hAnsi="仿宋" w:eastAsia="仿宋" w:cs="仿宋"/>
          <w:lang w:val="en-US" w:eastAsia="zh-CN"/>
        </w:rPr>
        <w:t>1387.56</w:t>
      </w:r>
      <w:r>
        <w:rPr>
          <w:rFonts w:hint="eastAsia" w:ascii="仿宋" w:hAnsi="仿宋" w:eastAsia="仿宋" w:cs="仿宋"/>
        </w:rPr>
        <w:t>万元</w:t>
      </w:r>
      <w:r>
        <w:rPr>
          <w:rFonts w:hint="eastAsia" w:ascii="仿宋" w:hAnsi="仿宋" w:eastAsia="仿宋" w:cs="仿宋"/>
          <w:lang w:eastAsia="zh-CN"/>
        </w:rPr>
        <w:t>，</w:t>
      </w:r>
      <w:r>
        <w:rPr>
          <w:rFonts w:hint="eastAsia" w:ascii="仿宋" w:hAnsi="仿宋" w:eastAsia="仿宋" w:cs="仿宋"/>
        </w:rPr>
        <w:t>其中基本支出</w:t>
      </w:r>
      <w:r>
        <w:rPr>
          <w:rFonts w:hint="eastAsia" w:ascii="仿宋" w:hAnsi="仿宋" w:eastAsia="仿宋" w:cs="仿宋"/>
          <w:lang w:val="en-US" w:eastAsia="zh-CN"/>
        </w:rPr>
        <w:t>1387.56</w:t>
      </w:r>
      <w:r>
        <w:rPr>
          <w:rFonts w:hint="eastAsia" w:ascii="仿宋" w:hAnsi="仿宋" w:eastAsia="仿宋" w:cs="仿宋"/>
        </w:rPr>
        <w:t>万元，占年初预算基本支出的</w:t>
      </w:r>
      <w:r>
        <w:rPr>
          <w:rFonts w:hint="eastAsia" w:ascii="仿宋" w:hAnsi="仿宋" w:eastAsia="仿宋" w:cs="仿宋"/>
          <w:lang w:val="en-US" w:eastAsia="zh-CN"/>
        </w:rPr>
        <w:t>192.54</w:t>
      </w:r>
      <w:r>
        <w:rPr>
          <w:rFonts w:hint="eastAsia" w:ascii="仿宋" w:hAnsi="仿宋" w:eastAsia="仿宋" w:cs="仿宋"/>
        </w:rPr>
        <w:t xml:space="preserve"> %，占全年总支出的</w:t>
      </w:r>
      <w:r>
        <w:rPr>
          <w:rFonts w:hint="eastAsia" w:ascii="仿宋" w:hAnsi="仿宋" w:eastAsia="仿宋" w:cs="仿宋"/>
          <w:lang w:val="en-US" w:eastAsia="zh-CN"/>
        </w:rPr>
        <w:t>100</w:t>
      </w:r>
      <w:r>
        <w:rPr>
          <w:rFonts w:hint="eastAsia" w:ascii="仿宋" w:hAnsi="仿宋" w:eastAsia="仿宋" w:cs="仿宋"/>
        </w:rPr>
        <w:t>%:项目支出</w:t>
      </w:r>
      <w:r>
        <w:rPr>
          <w:rFonts w:hint="eastAsia" w:ascii="仿宋" w:hAnsi="仿宋" w:eastAsia="仿宋" w:cs="仿宋"/>
          <w:lang w:val="en-US" w:eastAsia="zh-CN"/>
        </w:rPr>
        <w:t>0</w:t>
      </w:r>
      <w:r>
        <w:rPr>
          <w:rFonts w:hint="eastAsia" w:ascii="仿宋" w:hAnsi="仿宋" w:eastAsia="仿宋" w:cs="仿宋"/>
        </w:rPr>
        <w:t xml:space="preserve">万元，占年初预算项目支出的 </w:t>
      </w:r>
      <w:r>
        <w:rPr>
          <w:rFonts w:hint="eastAsia" w:ascii="仿宋" w:hAnsi="仿宋" w:eastAsia="仿宋" w:cs="仿宋"/>
          <w:lang w:val="en-US" w:eastAsia="zh-CN"/>
        </w:rPr>
        <w:t>0.00</w:t>
      </w:r>
      <w:r>
        <w:rPr>
          <w:rFonts w:hint="eastAsia" w:ascii="仿宋" w:hAnsi="仿宋" w:eastAsia="仿宋" w:cs="仿宋"/>
        </w:rPr>
        <w:t xml:space="preserve"> %，占全年总支出的</w:t>
      </w:r>
      <w:r>
        <w:rPr>
          <w:rFonts w:hint="eastAsia" w:ascii="仿宋" w:hAnsi="仿宋" w:eastAsia="仿宋" w:cs="仿宋"/>
          <w:lang w:val="en-US" w:eastAsia="zh-CN"/>
        </w:rPr>
        <w:t>0.00</w:t>
      </w:r>
      <w:r>
        <w:rPr>
          <w:rFonts w:hint="eastAsia" w:ascii="仿宋" w:hAnsi="仿宋" w:eastAsia="仿宋" w:cs="仿宋"/>
        </w:rPr>
        <w:t xml:space="preserve"> %;年度结余 </w:t>
      </w:r>
      <w:r>
        <w:rPr>
          <w:rFonts w:hint="eastAsia" w:ascii="仿宋" w:hAnsi="仿宋" w:eastAsia="仿宋" w:cs="仿宋"/>
          <w:lang w:val="en-US" w:eastAsia="zh-CN"/>
        </w:rPr>
        <w:t>0</w:t>
      </w:r>
      <w:r>
        <w:rPr>
          <w:rFonts w:hint="eastAsia" w:ascii="仿宋" w:hAnsi="仿宋" w:eastAsia="仿宋" w:cs="仿宋"/>
        </w:rPr>
        <w:t>万元，占总收入的</w:t>
      </w:r>
      <w:r>
        <w:rPr>
          <w:rFonts w:hint="eastAsia" w:ascii="仿宋" w:hAnsi="仿宋" w:eastAsia="仿宋" w:cs="仿宋"/>
          <w:lang w:val="en-US" w:eastAsia="zh-CN"/>
        </w:rPr>
        <w:t>0.00</w:t>
      </w:r>
      <w:r>
        <w:rPr>
          <w:rFonts w:hint="eastAsia" w:ascii="仿宋" w:hAnsi="仿宋" w:eastAsia="仿宋" w:cs="仿宋"/>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contextualSpacing/>
        <w:textAlignment w:val="auto"/>
        <w:rPr>
          <w:rFonts w:hint="eastAsia" w:ascii="仿宋" w:hAnsi="仿宋" w:eastAsia="仿宋" w:cs="仿宋"/>
          <w:highlight w:val="none"/>
        </w:rPr>
      </w:pPr>
      <w:r>
        <w:rPr>
          <w:rFonts w:hint="eastAsia" w:ascii="仿宋" w:hAnsi="仿宋" w:eastAsia="仿宋" w:cs="仿宋"/>
          <w:highlight w:val="none"/>
        </w:rPr>
        <w:t>基本支出情况</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）人员经费支出</w:t>
      </w:r>
      <w:r>
        <w:rPr>
          <w:rFonts w:hint="eastAsia" w:ascii="仿宋" w:hAnsi="仿宋" w:eastAsia="仿宋" w:cs="仿宋"/>
          <w:sz w:val="32"/>
          <w:szCs w:val="32"/>
          <w:lang w:val="en-US" w:eastAsia="zh-CN"/>
        </w:rPr>
        <w:t>1125.49</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81</w:t>
      </w:r>
      <w:r>
        <w:rPr>
          <w:rFonts w:ascii="仿宋" w:hAnsi="仿宋" w:eastAsia="仿宋" w:cs="仿宋"/>
          <w:sz w:val="32"/>
          <w:szCs w:val="32"/>
        </w:rPr>
        <w:t>%</w:t>
      </w:r>
      <w:r>
        <w:rPr>
          <w:rFonts w:hint="eastAsia" w:ascii="仿宋" w:hAnsi="仿宋" w:eastAsia="仿宋" w:cs="仿宋"/>
          <w:sz w:val="32"/>
          <w:szCs w:val="32"/>
        </w:rPr>
        <w:t>。主要用于根据国家规定安排工资性支出、对个人和家庭补助等人员经费支出。其中：工资福利支出</w:t>
      </w:r>
      <w:r>
        <w:rPr>
          <w:rFonts w:hint="eastAsia" w:ascii="仿宋" w:hAnsi="仿宋" w:eastAsia="仿宋" w:cs="仿宋"/>
          <w:sz w:val="32"/>
          <w:szCs w:val="32"/>
          <w:lang w:val="en-US" w:eastAsia="zh-CN"/>
        </w:rPr>
        <w:t>394.75</w:t>
      </w:r>
      <w:r>
        <w:rPr>
          <w:rFonts w:hint="eastAsia" w:ascii="仿宋" w:hAnsi="仿宋" w:eastAsia="仿宋" w:cs="仿宋"/>
          <w:sz w:val="32"/>
          <w:szCs w:val="32"/>
        </w:rPr>
        <w:t>万元；对个人和家庭的补助支出</w:t>
      </w:r>
      <w:r>
        <w:rPr>
          <w:rFonts w:hint="eastAsia" w:ascii="仿宋" w:hAnsi="仿宋" w:eastAsia="仿宋" w:cs="仿宋"/>
          <w:sz w:val="32"/>
          <w:szCs w:val="32"/>
          <w:lang w:val="en-US" w:eastAsia="zh-CN"/>
        </w:rPr>
        <w:t>730.74</w:t>
      </w:r>
      <w:r>
        <w:rPr>
          <w:rFonts w:hint="eastAsia" w:ascii="仿宋" w:hAnsi="仿宋" w:eastAsia="仿宋" w:cs="仿宋"/>
          <w:sz w:val="32"/>
          <w:szCs w:val="32"/>
        </w:rPr>
        <w:t>万元</w:t>
      </w:r>
      <w:r>
        <w:rPr>
          <w:rFonts w:hint="eastAsia" w:ascii="仿宋" w:hAnsi="仿宋" w:eastAsia="仿宋" w:cs="仿宋"/>
          <w:color w:val="000000"/>
          <w:spacing w:val="-20"/>
          <w:kern w:val="0"/>
          <w:sz w:val="32"/>
          <w:szCs w:val="32"/>
          <w:highlight w:val="none"/>
          <w:lang w:eastAsia="zh-CN"/>
        </w:rPr>
        <w:t>（其中包含各项扶贫保险费支出</w:t>
      </w:r>
      <w:r>
        <w:rPr>
          <w:rFonts w:hint="eastAsia" w:ascii="仿宋" w:hAnsi="仿宋" w:eastAsia="仿宋" w:cs="仿宋"/>
          <w:color w:val="000000"/>
          <w:spacing w:val="-20"/>
          <w:kern w:val="0"/>
          <w:sz w:val="32"/>
          <w:szCs w:val="32"/>
          <w:highlight w:val="none"/>
          <w:lang w:val="en-US" w:eastAsia="zh-CN"/>
        </w:rPr>
        <w:t>729.91万元）</w:t>
      </w:r>
      <w:r>
        <w:rPr>
          <w:rFonts w:hint="eastAsia" w:ascii="仿宋" w:hAnsi="仿宋" w:eastAsia="仿宋" w:cs="仿宋"/>
          <w:sz w:val="32"/>
          <w:szCs w:val="32"/>
        </w:rPr>
        <w:t>。</w:t>
      </w:r>
    </w:p>
    <w:p>
      <w:pPr>
        <w:pStyle w:val="5"/>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）日常运行公用经费支出</w:t>
      </w:r>
      <w:r>
        <w:rPr>
          <w:rFonts w:hint="eastAsia" w:ascii="仿宋" w:hAnsi="仿宋" w:eastAsia="仿宋" w:cs="仿宋"/>
          <w:sz w:val="32"/>
          <w:szCs w:val="32"/>
          <w:lang w:val="en-US" w:eastAsia="zh-CN"/>
        </w:rPr>
        <w:t>260.91</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18</w:t>
      </w:r>
      <w:r>
        <w:rPr>
          <w:rFonts w:ascii="仿宋" w:hAnsi="仿宋" w:eastAsia="仿宋" w:cs="仿宋"/>
          <w:sz w:val="32"/>
          <w:szCs w:val="32"/>
        </w:rPr>
        <w:t>%</w:t>
      </w:r>
      <w:r>
        <w:rPr>
          <w:rFonts w:hint="eastAsia" w:ascii="仿宋" w:hAnsi="仿宋" w:eastAsia="仿宋" w:cs="仿宋"/>
          <w:sz w:val="32"/>
          <w:szCs w:val="32"/>
        </w:rPr>
        <w:t>，用于按国家规定的开支标准安排的办公费、印刷费、手续费、水费、电费、邮电费、差旅费、维护（修）费、租赁费、培训费、公务接待费、专用材料费、劳务费、工会经费、公务用车运行维护费、税金及附加费用、其他商品和服务支出等。</w:t>
      </w:r>
    </w:p>
    <w:p>
      <w:pPr>
        <w:pStyle w:val="5"/>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）资本性支出</w:t>
      </w:r>
      <w:r>
        <w:rPr>
          <w:rFonts w:hint="eastAsia" w:ascii="仿宋" w:hAnsi="仿宋" w:eastAsia="仿宋" w:cs="仿宋"/>
          <w:sz w:val="32"/>
          <w:szCs w:val="32"/>
          <w:lang w:val="en-US" w:eastAsia="zh-CN"/>
        </w:rPr>
        <w:t>1.16万元，占基本支出的1%，用于按国家规定安排的开支标准安排的办公设备购置费。</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contextualSpacing/>
        <w:textAlignment w:val="auto"/>
        <w:rPr>
          <w:rFonts w:hint="eastAsia" w:ascii="仿宋" w:hAnsi="仿宋" w:eastAsia="仿宋" w:cs="仿宋"/>
        </w:rPr>
      </w:pPr>
      <w:r>
        <w:rPr>
          <w:rFonts w:hint="eastAsia" w:ascii="仿宋" w:hAnsi="仿宋" w:eastAsia="仿宋" w:cs="仿宋"/>
          <w:highlight w:val="none"/>
          <w:lang w:val="en-US" w:eastAsia="zh-CN"/>
        </w:rPr>
        <w:t>2、</w:t>
      </w:r>
      <w:r>
        <w:rPr>
          <w:rFonts w:hint="eastAsia" w:ascii="仿宋" w:hAnsi="仿宋" w:eastAsia="仿宋" w:cs="仿宋"/>
          <w:highlight w:val="none"/>
        </w:rPr>
        <w:t>“三公”经费支出情况，“三公”经费年初预算万</w:t>
      </w:r>
      <w:r>
        <w:rPr>
          <w:rFonts w:hint="eastAsia" w:ascii="仿宋" w:hAnsi="仿宋" w:eastAsia="仿宋" w:cs="仿宋"/>
          <w:highlight w:val="none"/>
          <w:lang w:val="en-US" w:eastAsia="zh-CN"/>
        </w:rPr>
        <w:t>10</w:t>
      </w:r>
      <w:r>
        <w:rPr>
          <w:rFonts w:hint="eastAsia" w:ascii="仿宋" w:hAnsi="仿宋" w:eastAsia="仿宋" w:cs="仿宋"/>
          <w:highlight w:val="none"/>
        </w:rPr>
        <w:t xml:space="preserve"> 元，其中公务接待费</w:t>
      </w:r>
      <w:r>
        <w:rPr>
          <w:rFonts w:hint="eastAsia" w:ascii="仿宋" w:hAnsi="仿宋" w:eastAsia="仿宋" w:cs="仿宋"/>
          <w:highlight w:val="none"/>
          <w:lang w:val="en-US" w:eastAsia="zh-CN"/>
        </w:rPr>
        <w:t>10</w:t>
      </w:r>
      <w:r>
        <w:rPr>
          <w:rFonts w:hint="eastAsia" w:ascii="仿宋" w:hAnsi="仿宋" w:eastAsia="仿宋" w:cs="仿宋"/>
          <w:highlight w:val="none"/>
        </w:rPr>
        <w:t xml:space="preserve">万元，公务用车运行费 </w:t>
      </w:r>
      <w:r>
        <w:rPr>
          <w:rFonts w:hint="eastAsia" w:ascii="仿宋" w:hAnsi="仿宋" w:eastAsia="仿宋" w:cs="仿宋"/>
          <w:highlight w:val="none"/>
          <w:lang w:val="en-US" w:eastAsia="zh-CN"/>
        </w:rPr>
        <w:t>0</w:t>
      </w:r>
      <w:r>
        <w:rPr>
          <w:rFonts w:hint="eastAsia" w:ascii="仿宋" w:hAnsi="仿宋" w:eastAsia="仿宋" w:cs="仿宋"/>
          <w:highlight w:val="none"/>
        </w:rPr>
        <w:t>万元，出国考察经</w:t>
      </w:r>
      <w:r>
        <w:rPr>
          <w:rFonts w:hint="eastAsia" w:ascii="仿宋" w:hAnsi="仿宋" w:eastAsia="仿宋" w:cs="仿宋"/>
        </w:rPr>
        <w:t>费</w:t>
      </w:r>
      <w:r>
        <w:rPr>
          <w:rFonts w:hint="eastAsia" w:ascii="仿宋" w:hAnsi="仿宋" w:eastAsia="仿宋" w:cs="仿宋"/>
          <w:lang w:val="en-US" w:eastAsia="zh-CN"/>
        </w:rPr>
        <w:t>0</w:t>
      </w:r>
      <w:r>
        <w:rPr>
          <w:rFonts w:hint="eastAsia" w:ascii="仿宋" w:hAnsi="仿宋" w:eastAsia="仿宋" w:cs="仿宋"/>
        </w:rPr>
        <w:t xml:space="preserve"> 万元。实际“三公”经费支</w:t>
      </w:r>
      <w:r>
        <w:rPr>
          <w:rFonts w:hint="eastAsia"/>
        </w:rPr>
        <w:t>出</w:t>
      </w:r>
      <w:r>
        <w:t xml:space="preserve"> </w:t>
      </w:r>
      <w:r>
        <w:rPr>
          <w:rFonts w:hint="eastAsia" w:ascii="仿宋" w:hAnsi="仿宋" w:eastAsia="仿宋" w:cs="仿宋"/>
          <w:b w:val="0"/>
          <w:bCs w:val="0"/>
          <w:lang w:val="en-US" w:eastAsia="zh-CN"/>
        </w:rPr>
        <w:t>4.35</w:t>
      </w:r>
      <w:r>
        <w:rPr>
          <w:rFonts w:hint="eastAsia"/>
        </w:rPr>
        <w:t>万元，</w:t>
      </w:r>
      <w:r>
        <w:t>占年</w:t>
      </w:r>
      <w:r>
        <w:rPr>
          <w:rFonts w:hint="eastAsia"/>
        </w:rPr>
        <w:t>初预算的</w:t>
      </w:r>
      <w:r>
        <w:t xml:space="preserve"> </w:t>
      </w:r>
      <w:r>
        <w:rPr>
          <w:rFonts w:hint="eastAsia" w:ascii="仿宋" w:hAnsi="仿宋" w:eastAsia="仿宋" w:cs="仿宋"/>
          <w:lang w:val="en-US" w:eastAsia="zh-CN"/>
        </w:rPr>
        <w:t>43.5</w:t>
      </w:r>
      <w:r>
        <w:rPr>
          <w:rFonts w:hint="eastAsia" w:ascii="仿宋" w:hAnsi="仿宋" w:eastAsia="仿宋" w:cs="仿宋"/>
        </w:rPr>
        <w:t xml:space="preserve"> %，</w:t>
      </w:r>
      <w:r>
        <w:rPr>
          <w:rFonts w:hint="eastAsia"/>
        </w:rPr>
        <w:t>其中公务接待费</w:t>
      </w:r>
      <w:r>
        <w:rPr>
          <w:rFonts w:hint="eastAsia" w:ascii="仿宋" w:hAnsi="仿宋" w:eastAsia="仿宋" w:cs="仿宋"/>
        </w:rPr>
        <w:t xml:space="preserve"> </w:t>
      </w:r>
      <w:r>
        <w:rPr>
          <w:rFonts w:hint="eastAsia" w:ascii="仿宋" w:hAnsi="仿宋" w:eastAsia="仿宋" w:cs="仿宋"/>
          <w:lang w:val="en-US" w:eastAsia="zh-CN"/>
        </w:rPr>
        <w:t>4.35</w:t>
      </w:r>
      <w:r>
        <w:rPr>
          <w:rFonts w:hint="eastAsia" w:ascii="仿宋" w:hAnsi="仿宋" w:eastAsia="仿宋" w:cs="仿宋"/>
        </w:rPr>
        <w:t xml:space="preserve"> </w:t>
      </w:r>
      <w:r>
        <w:rPr>
          <w:rFonts w:hint="eastAsia"/>
        </w:rPr>
        <w:t>万元，占年初预算的</w:t>
      </w:r>
      <w:r>
        <w:rPr>
          <w:rFonts w:hint="eastAsia" w:ascii="仿宋" w:hAnsi="仿宋" w:eastAsia="仿宋" w:cs="仿宋"/>
          <w:lang w:val="en-US" w:eastAsia="zh-CN"/>
        </w:rPr>
        <w:t>43.5</w:t>
      </w:r>
      <w:r>
        <w:rPr>
          <w:rFonts w:hint="eastAsia" w:ascii="仿宋" w:hAnsi="仿宋" w:eastAsia="仿宋" w:cs="仿宋"/>
        </w:rPr>
        <w:t xml:space="preserve"> %，</w:t>
      </w:r>
      <w:r>
        <w:rPr>
          <w:rFonts w:hint="eastAsia"/>
        </w:rPr>
        <w:t>公务用车运行费</w:t>
      </w:r>
      <w:r>
        <w:rPr>
          <w:rFonts w:hint="eastAsia" w:ascii="仿宋" w:hAnsi="仿宋" w:eastAsia="仿宋" w:cs="仿宋"/>
          <w:lang w:val="en-US" w:eastAsia="zh-CN"/>
        </w:rPr>
        <w:t>0</w:t>
      </w:r>
      <w:r>
        <w:rPr>
          <w:rFonts w:hint="eastAsia" w:ascii="仿宋" w:hAnsi="仿宋" w:eastAsia="仿宋" w:cs="仿宋"/>
        </w:rPr>
        <w:t>万元，占年初预算的</w:t>
      </w:r>
      <w:r>
        <w:rPr>
          <w:rFonts w:hint="eastAsia" w:ascii="仿宋" w:hAnsi="仿宋" w:eastAsia="仿宋" w:cs="仿宋"/>
          <w:lang w:val="en-US" w:eastAsia="zh-CN"/>
        </w:rPr>
        <w:t>0.00</w:t>
      </w:r>
      <w:r>
        <w:rPr>
          <w:rFonts w:hint="eastAsia" w:ascii="仿宋" w:hAnsi="仿宋" w:eastAsia="仿宋" w:cs="仿宋"/>
        </w:rPr>
        <w:t>%，出国考察</w:t>
      </w:r>
      <w:r>
        <w:rPr>
          <w:rFonts w:hint="eastAsia" w:ascii="仿宋" w:hAnsi="仿宋" w:eastAsia="仿宋" w:cs="仿宋"/>
          <w:lang w:val="en-US" w:eastAsia="zh-CN"/>
        </w:rPr>
        <w:t>0</w:t>
      </w:r>
      <w:r>
        <w:rPr>
          <w:rFonts w:hint="eastAsia" w:ascii="仿宋" w:hAnsi="仿宋" w:eastAsia="仿宋" w:cs="仿宋"/>
        </w:rPr>
        <w:t>万元，占年初预算</w:t>
      </w:r>
      <w:r>
        <w:rPr>
          <w:rFonts w:hint="eastAsia" w:ascii="仿宋" w:hAnsi="仿宋" w:eastAsia="仿宋" w:cs="仿宋"/>
          <w:lang w:val="en-US" w:eastAsia="zh-CN"/>
        </w:rPr>
        <w:t>0.00</w:t>
      </w:r>
      <w:r>
        <w:rPr>
          <w:rFonts w:hint="eastAsia" w:ascii="仿宋" w:hAnsi="仿宋" w:eastAsia="仿宋" w:cs="仿宋"/>
        </w:rPr>
        <w:t xml:space="preserve"> %。“三公经费”结余</w:t>
      </w:r>
      <w:r>
        <w:rPr>
          <w:rFonts w:hint="eastAsia" w:ascii="仿宋" w:hAnsi="仿宋" w:eastAsia="仿宋" w:cs="仿宋"/>
          <w:lang w:val="en-US" w:eastAsia="zh-CN"/>
        </w:rPr>
        <w:t>5.65</w:t>
      </w:r>
      <w:r>
        <w:rPr>
          <w:rFonts w:hint="eastAsia" w:ascii="仿宋" w:hAnsi="仿宋" w:eastAsia="仿宋" w:cs="仿宋"/>
        </w:rPr>
        <w:t>万元，结余率</w:t>
      </w:r>
      <w:r>
        <w:rPr>
          <w:rFonts w:hint="eastAsia" w:ascii="仿宋" w:hAnsi="仿宋" w:eastAsia="仿宋" w:cs="仿宋"/>
          <w:lang w:val="en-US" w:eastAsia="zh-CN"/>
        </w:rPr>
        <w:t>56.5</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 w:hAnsi="仿宋" w:eastAsia="仿宋" w:cs="仿宋"/>
        </w:rPr>
      </w:pPr>
      <w:r>
        <w:rPr>
          <w:rFonts w:hint="eastAsia" w:ascii="仿宋" w:hAnsi="仿宋" w:eastAsia="仿宋" w:cs="仿宋"/>
        </w:rPr>
        <w:t>3、资金管理情况(内部管理制度措施)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）健全财务工作领导的权责机制，在财政审批的程序上严格的把控，在行使职责中应该依据科学严谨的态度；</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）加强对单位国有财产的管理，对属于单位的国有财产做定期的检查，并且记录在册，方便定期对国有资产的核查；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）对“三公”经费进行严格把控，将费用降到最低的标准，保证行政事业单位财务使用的合理性。</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contextualSpacing/>
        <w:textAlignment w:val="auto"/>
        <w:rPr>
          <w:rFonts w:hint="eastAsia" w:ascii="仿宋" w:hAnsi="仿宋" w:eastAsia="仿宋" w:cs="仿宋"/>
        </w:rPr>
      </w:pPr>
      <w:r>
        <w:rPr>
          <w:rFonts w:hint="eastAsia" w:ascii="仿宋" w:hAnsi="仿宋" w:eastAsia="仿宋" w:cs="仿宋"/>
          <w:b/>
          <w:bCs/>
        </w:rPr>
        <w:t>四、整体支出绩效目标完成情况</w:t>
      </w:r>
      <w:r>
        <w:rPr>
          <w:rFonts w:hint="eastAsia" w:ascii="仿宋" w:hAnsi="仿宋" w:eastAsia="仿宋" w:cs="仿宋"/>
        </w:rPr>
        <w:t xml:space="preserve">  </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lang w:eastAsia="zh-CN"/>
        </w:rPr>
      </w:pPr>
      <w:r>
        <w:rPr>
          <w:rFonts w:ascii="仿宋" w:hAnsi="仿宋" w:eastAsia="仿宋" w:cs="仿宋"/>
          <w:sz w:val="32"/>
          <w:szCs w:val="32"/>
        </w:rPr>
        <w:t>1</w:t>
      </w:r>
      <w:r>
        <w:rPr>
          <w:rFonts w:hint="eastAsia" w:ascii="仿宋" w:hAnsi="仿宋" w:eastAsia="仿宋" w:cs="仿宋"/>
          <w:sz w:val="32"/>
          <w:szCs w:val="32"/>
        </w:rPr>
        <w:t>、在职人员控制率：编制人数为</w:t>
      </w:r>
      <w:r>
        <w:rPr>
          <w:rFonts w:hint="eastAsia" w:ascii="仿宋" w:hAnsi="仿宋" w:eastAsia="仿宋" w:cs="仿宋"/>
          <w:sz w:val="32"/>
          <w:szCs w:val="32"/>
          <w:lang w:val="en-US" w:eastAsia="zh-CN"/>
        </w:rPr>
        <w:t>13</w:t>
      </w:r>
      <w:r>
        <w:rPr>
          <w:rFonts w:hint="eastAsia" w:ascii="仿宋" w:hAnsi="仿宋" w:eastAsia="仿宋" w:cs="仿宋"/>
          <w:sz w:val="32"/>
          <w:szCs w:val="32"/>
        </w:rPr>
        <w:t>人，年末实有人数有</w:t>
      </w:r>
      <w:r>
        <w:rPr>
          <w:rFonts w:hint="eastAsia" w:ascii="仿宋" w:hAnsi="仿宋" w:eastAsia="仿宋" w:cs="仿宋"/>
          <w:sz w:val="32"/>
          <w:szCs w:val="32"/>
          <w:lang w:val="en-US" w:eastAsia="zh-CN"/>
        </w:rPr>
        <w:t>23</w:t>
      </w:r>
      <w:r>
        <w:rPr>
          <w:rFonts w:hint="eastAsia" w:ascii="仿宋" w:hAnsi="仿宋" w:eastAsia="仿宋" w:cs="仿宋"/>
          <w:sz w:val="32"/>
          <w:szCs w:val="32"/>
        </w:rPr>
        <w:t>人，控制率为</w:t>
      </w:r>
      <w:r>
        <w:rPr>
          <w:rFonts w:hint="eastAsia" w:ascii="仿宋" w:hAnsi="仿宋" w:eastAsia="仿宋" w:cs="仿宋"/>
          <w:sz w:val="32"/>
          <w:szCs w:val="32"/>
          <w:lang w:val="en-US" w:eastAsia="zh-CN"/>
        </w:rPr>
        <w:t>176</w:t>
      </w:r>
      <w:r>
        <w:rPr>
          <w:rFonts w:ascii="仿宋" w:hAnsi="仿宋" w:eastAsia="仿宋" w:cs="仿宋"/>
          <w:sz w:val="32"/>
          <w:szCs w:val="32"/>
        </w:rPr>
        <w:t>%</w:t>
      </w:r>
      <w:r>
        <w:rPr>
          <w:rFonts w:hint="eastAsia" w:ascii="仿宋" w:hAnsi="仿宋" w:eastAsia="仿宋" w:cs="仿宋"/>
          <w:sz w:val="32"/>
          <w:szCs w:val="32"/>
        </w:rPr>
        <w:t>，超编</w:t>
      </w:r>
      <w:r>
        <w:rPr>
          <w:rFonts w:hint="eastAsia" w:ascii="仿宋" w:hAnsi="仿宋" w:eastAsia="仿宋" w:cs="仿宋"/>
          <w:sz w:val="32"/>
          <w:szCs w:val="32"/>
          <w:lang w:val="en-US" w:eastAsia="zh-CN"/>
        </w:rPr>
        <w:t>10</w:t>
      </w:r>
      <w:r>
        <w:rPr>
          <w:rFonts w:hint="eastAsia" w:ascii="仿宋" w:hAnsi="仿宋" w:eastAsia="仿宋" w:cs="仿宋"/>
          <w:sz w:val="32"/>
          <w:szCs w:val="32"/>
        </w:rPr>
        <w:t>人</w:t>
      </w:r>
      <w:r>
        <w:rPr>
          <w:rFonts w:hint="eastAsia" w:ascii="仿宋" w:hAnsi="仿宋" w:eastAsia="仿宋" w:cs="仿宋"/>
          <w:sz w:val="32"/>
          <w:szCs w:val="32"/>
          <w:lang w:eastAsia="zh-CN"/>
        </w:rPr>
        <w:t>。</w:t>
      </w:r>
    </w:p>
    <w:p>
      <w:pPr>
        <w:spacing w:line="560" w:lineRule="exact"/>
        <w:ind w:firstLine="640" w:firstLineChars="200"/>
        <w:rPr>
          <w:rFonts w:ascii="仿宋" w:hAnsi="仿宋" w:eastAsia="仿宋" w:cs="Times New Roman"/>
          <w:sz w:val="32"/>
          <w:szCs w:val="32"/>
          <w:lang w:val="zh-CN"/>
        </w:rPr>
      </w:pPr>
      <w:r>
        <w:rPr>
          <w:rFonts w:ascii="仿宋" w:hAnsi="仿宋" w:eastAsia="仿宋" w:cs="仿宋"/>
          <w:sz w:val="32"/>
          <w:szCs w:val="32"/>
          <w:lang w:val="zh-CN"/>
        </w:rPr>
        <w:t>2</w:t>
      </w:r>
      <w:r>
        <w:rPr>
          <w:rFonts w:hint="eastAsia" w:ascii="仿宋" w:hAnsi="仿宋" w:eastAsia="仿宋" w:cs="仿宋"/>
          <w:sz w:val="32"/>
          <w:szCs w:val="32"/>
          <w:lang w:val="zh-CN"/>
        </w:rPr>
        <w:t>、财政投资评审、项目招投标、调整和竣工验收等情况，我单位</w:t>
      </w:r>
      <w:r>
        <w:rPr>
          <w:rFonts w:ascii="仿宋" w:hAnsi="仿宋" w:eastAsia="仿宋" w:cs="仿宋"/>
          <w:sz w:val="32"/>
          <w:szCs w:val="32"/>
        </w:rPr>
        <w:t>0</w:t>
      </w:r>
      <w:r>
        <w:rPr>
          <w:rFonts w:hint="eastAsia" w:ascii="仿宋" w:hAnsi="仿宋" w:eastAsia="仿宋" w:cs="仿宋"/>
          <w:sz w:val="32"/>
          <w:szCs w:val="32"/>
        </w:rPr>
        <w:t>元</w:t>
      </w:r>
      <w:r>
        <w:rPr>
          <w:rFonts w:hint="eastAsia" w:ascii="仿宋" w:hAnsi="仿宋" w:eastAsia="仿宋" w:cs="仿宋"/>
          <w:sz w:val="32"/>
          <w:szCs w:val="32"/>
          <w:lang w:val="zh-CN"/>
        </w:rPr>
        <w:t>。</w:t>
      </w:r>
    </w:p>
    <w:p>
      <w:pPr>
        <w:keepNext w:val="0"/>
        <w:keepLines w:val="0"/>
        <w:pageBreakBefore w:val="0"/>
        <w:kinsoku/>
        <w:wordWrap/>
        <w:overflowPunct/>
        <w:topLinePunct w:val="0"/>
        <w:autoSpaceDE/>
        <w:autoSpaceDN/>
        <w:bidi w:val="0"/>
        <w:spacing w:line="360" w:lineRule="auto"/>
        <w:ind w:firstLine="640" w:firstLineChars="200"/>
        <w:textAlignment w:val="auto"/>
        <w:rPr>
          <w:rFonts w:ascii="仿宋" w:hAnsi="仿宋" w:eastAsia="仿宋" w:cs="Times New Roman"/>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财务管理制度健全，做到资金统一管理，在资金使用上按照国家和地方的财务法规执行，同时根据本单位财务管理制度规定及实施每笔资金支出的监督。严格控制三公经费支出，保证人员工资、社保支出不超人社部门核定标准，确保机关工作的正常运转，达到了财政资金的使用效；资金使用合规性上，一直按国家财经法规和单位财务管理制度及有关专项资金管理办法的规定收支，资金拨付有完整的审批程序和手续，做到专款专用，保证资金适应的合规性，无截留、挤占、挪用、虚列支出等情况。</w:t>
      </w:r>
    </w:p>
    <w:p>
      <w:pPr>
        <w:keepNext w:val="0"/>
        <w:keepLines w:val="0"/>
        <w:pageBreakBefore w:val="0"/>
        <w:kinsoku/>
        <w:wordWrap/>
        <w:overflowPunct/>
        <w:topLinePunct w:val="0"/>
        <w:autoSpaceDE/>
        <w:autoSpaceDN/>
        <w:bidi w:val="0"/>
        <w:spacing w:line="360" w:lineRule="auto"/>
        <w:ind w:firstLine="640" w:firstLineChars="200"/>
        <w:textAlignment w:val="auto"/>
        <w:rPr>
          <w:rFonts w:ascii="仿宋" w:hAnsi="仿宋" w:eastAsia="仿宋" w:cs="Times New Roman"/>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、预决算公开性上，</w:t>
      </w:r>
      <w:r>
        <w:rPr>
          <w:rFonts w:ascii="仿宋" w:hAnsi="仿宋" w:eastAsia="仿宋" w:cs="仿宋"/>
          <w:sz w:val="32"/>
          <w:szCs w:val="32"/>
        </w:rPr>
        <w:t>2021</w:t>
      </w:r>
      <w:r>
        <w:rPr>
          <w:rFonts w:hint="eastAsia" w:ascii="仿宋" w:hAnsi="仿宋" w:eastAsia="仿宋" w:cs="仿宋"/>
          <w:sz w:val="32"/>
          <w:szCs w:val="32"/>
        </w:rPr>
        <w:t>年度的预决算数据及“三公经费“情况已经按照要求再政府门户网站公开。</w:t>
      </w:r>
    </w:p>
    <w:p>
      <w:pPr>
        <w:keepNext w:val="0"/>
        <w:keepLines w:val="0"/>
        <w:pageBreakBefore w:val="0"/>
        <w:kinsoku/>
        <w:wordWrap/>
        <w:overflowPunct/>
        <w:topLinePunct w:val="0"/>
        <w:autoSpaceDE/>
        <w:autoSpaceDN/>
        <w:bidi w:val="0"/>
        <w:spacing w:line="360" w:lineRule="auto"/>
        <w:ind w:firstLine="640" w:firstLineChars="200"/>
        <w:textAlignment w:val="auto"/>
        <w:rPr>
          <w:rFonts w:ascii="仿宋" w:hAnsi="仿宋" w:eastAsia="仿宋" w:cs="Times New Roman"/>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、职责履行：</w:t>
      </w:r>
      <w:r>
        <w:rPr>
          <w:rFonts w:ascii="仿宋" w:hAnsi="仿宋" w:eastAsia="仿宋" w:cs="仿宋"/>
          <w:sz w:val="32"/>
          <w:szCs w:val="32"/>
        </w:rPr>
        <w:t>2021</w:t>
      </w:r>
      <w:r>
        <w:rPr>
          <w:rFonts w:hint="eastAsia" w:ascii="仿宋" w:hAnsi="仿宋" w:eastAsia="仿宋" w:cs="仿宋"/>
          <w:sz w:val="32"/>
          <w:szCs w:val="32"/>
        </w:rPr>
        <w:t>年度在县委、县政府及上级部门正确领导和决策下，圆满地完成了各项工作任务。</w:t>
      </w:r>
    </w:p>
    <w:p>
      <w:pPr>
        <w:pStyle w:val="11"/>
        <w:keepNext w:val="0"/>
        <w:keepLines w:val="0"/>
        <w:pageBreakBefore w:val="0"/>
        <w:widowControl/>
        <w:numPr>
          <w:numId w:val="0"/>
        </w:numPr>
        <w:kinsoku/>
        <w:wordWrap/>
        <w:overflowPunct/>
        <w:topLinePunct w:val="0"/>
        <w:autoSpaceDE/>
        <w:autoSpaceDN/>
        <w:bidi w:val="0"/>
        <w:adjustRightInd w:val="0"/>
        <w:snapToGrid w:val="0"/>
        <w:spacing w:after="200" w:line="360" w:lineRule="auto"/>
        <w:ind w:left="640" w:leftChars="0"/>
        <w:jc w:val="left"/>
        <w:textAlignment w:val="auto"/>
        <w:rPr>
          <w:rFonts w:ascii="仿宋" w:hAnsi="仿宋" w:eastAsia="仿宋" w:cs="Times New Roman"/>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部门整体支出绩效评价指标表自我评分为</w:t>
      </w:r>
      <w:r>
        <w:rPr>
          <w:rFonts w:ascii="仿宋" w:hAnsi="仿宋" w:eastAsia="仿宋" w:cs="仿宋"/>
          <w:sz w:val="32"/>
          <w:szCs w:val="32"/>
        </w:rPr>
        <w:t>89</w:t>
      </w:r>
      <w:r>
        <w:rPr>
          <w:rFonts w:hint="eastAsia" w:ascii="仿宋" w:hAnsi="仿宋" w:eastAsia="仿宋" w:cs="仿宋"/>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700" w:firstLineChars="250"/>
        <w:textAlignment w:val="auto"/>
        <w:rPr>
          <w:rFonts w:hint="eastAsia" w:ascii="仿宋" w:hAnsi="仿宋" w:eastAsia="仿宋" w:cs="仿宋"/>
          <w:b/>
          <w:bCs/>
        </w:rPr>
      </w:pPr>
      <w:r>
        <w:rPr>
          <w:rFonts w:hint="eastAsia" w:ascii="仿宋" w:hAnsi="仿宋" w:eastAsia="仿宋" w:cs="仿宋"/>
          <w:color w:val="000000"/>
          <w:spacing w:val="-20"/>
          <w:kern w:val="0"/>
          <w:sz w:val="32"/>
          <w:szCs w:val="32"/>
          <w:lang w:val="zh-CN"/>
        </w:rPr>
        <w:t xml:space="preserve">  </w:t>
      </w:r>
      <w:r>
        <w:rPr>
          <w:rFonts w:hint="eastAsia" w:ascii="仿宋" w:hAnsi="仿宋" w:eastAsia="仿宋" w:cs="仿宋"/>
          <w:b/>
          <w:bCs/>
          <w:lang w:eastAsia="zh-CN"/>
        </w:rPr>
        <w:t>五、</w:t>
      </w:r>
      <w:r>
        <w:rPr>
          <w:rFonts w:hint="eastAsia" w:ascii="仿宋" w:hAnsi="仿宋" w:eastAsia="仿宋" w:cs="仿宋"/>
          <w:b/>
          <w:bCs/>
        </w:rPr>
        <w:t>存在的问题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150"/>
        <w:textAlignment w:val="auto"/>
        <w:rPr>
          <w:rFonts w:hint="eastAsia" w:ascii="仿宋" w:hAnsi="仿宋" w:eastAsia="仿宋" w:cs="仿宋"/>
          <w:color w:val="000000"/>
          <w:spacing w:val="-20"/>
          <w:kern w:val="0"/>
          <w:sz w:val="32"/>
          <w:szCs w:val="32"/>
          <w:lang w:val="zh-CN"/>
        </w:rPr>
      </w:pPr>
      <w:r>
        <w:rPr>
          <w:rFonts w:ascii="仿宋" w:hAnsi="仿宋" w:eastAsia="仿宋" w:cs="仿宋"/>
          <w:sz w:val="32"/>
          <w:szCs w:val="32"/>
        </w:rPr>
        <w:t>2021</w:t>
      </w:r>
      <w:r>
        <w:rPr>
          <w:rFonts w:hint="eastAsia" w:ascii="仿宋" w:hAnsi="仿宋" w:eastAsia="仿宋" w:cs="仿宋"/>
          <w:sz w:val="32"/>
          <w:szCs w:val="32"/>
        </w:rPr>
        <w:t>年度绩效目标实际完成无差异，无重大增支超支情况。</w:t>
      </w:r>
      <w:r>
        <w:rPr>
          <w:rFonts w:hint="eastAsia" w:ascii="仿宋" w:hAnsi="仿宋" w:eastAsia="仿宋" w:cs="仿宋"/>
          <w:color w:val="000000"/>
          <w:spacing w:val="-20"/>
          <w:sz w:val="32"/>
          <w:szCs w:val="32"/>
        </w:rPr>
        <w:t>部分资料收集不够完善，归档不够规范；经办人员的业务能力有待提高；进一步加强与财政等部门的沟通联系，积极参加各类学习、培训，努力提高业务能力、服务意识和服务水平；</w:t>
      </w:r>
      <w:r>
        <w:rPr>
          <w:rFonts w:hint="eastAsia" w:ascii="仿宋" w:hAnsi="仿宋" w:eastAsia="仿宋" w:cs="仿宋"/>
          <w:sz w:val="32"/>
          <w:szCs w:val="32"/>
        </w:rPr>
        <w:t>相关管理制度还有待进一步完善</w:t>
      </w:r>
      <w:r>
        <w:rPr>
          <w:rFonts w:hint="eastAsia" w:ascii="仿宋" w:hAnsi="仿宋" w:eastAsia="仿宋" w:cs="仿宋"/>
          <w:sz w:val="32"/>
          <w:szCs w:val="32"/>
          <w:lang w:eastAsia="zh-CN"/>
        </w:rPr>
        <w:t>；</w:t>
      </w:r>
      <w:r>
        <w:rPr>
          <w:rFonts w:hint="eastAsia" w:ascii="仿宋" w:hAnsi="仿宋" w:eastAsia="仿宋" w:cs="仿宋"/>
          <w:color w:val="000000"/>
          <w:spacing w:val="-20"/>
          <w:kern w:val="0"/>
          <w:sz w:val="32"/>
          <w:szCs w:val="32"/>
          <w:lang w:val="zh-CN"/>
        </w:rPr>
        <w:t>预算不够明确和细化，预算编制的合理性不够，预算执行力度还要进一步加强；对当年度新情况、新问题加强前瞻性、针对性研究不多，预算和实际支出调整较大。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Times New Roman"/>
          <w:color w:val="000000"/>
          <w:spacing w:val="-2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rPr>
      </w:pPr>
      <w:r>
        <w:rPr>
          <w:rFonts w:hint="eastAsia" w:ascii="仿宋" w:hAnsi="仿宋" w:eastAsia="仿宋" w:cs="仿宋"/>
          <w:b/>
          <w:bCs/>
        </w:rPr>
        <w:t>六、改进措施与建议</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、加强队伍建设，抓好绩效评价管理部门的队伍建设和业务指导，培养部门的绩效管理队伍，建立绩效评价的长期机制。</w:t>
      </w:r>
    </w:p>
    <w:p>
      <w:pPr>
        <w:keepNext w:val="0"/>
        <w:keepLines w:val="0"/>
        <w:pageBreakBefore w:val="0"/>
        <w:kinsoku/>
        <w:wordWrap/>
        <w:overflowPunct/>
        <w:topLinePunct w:val="0"/>
        <w:autoSpaceDE/>
        <w:autoSpaceDN/>
        <w:bidi w:val="0"/>
        <w:spacing w:line="360" w:lineRule="auto"/>
        <w:ind w:firstLine="640"/>
        <w:textAlignment w:val="auto"/>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、建议县级预算安排好经费，确保实施到位。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pacing w:val="-20"/>
          <w:kern w:val="0"/>
          <w:sz w:val="32"/>
          <w:szCs w:val="32"/>
          <w:lang w:val="zh-CN"/>
        </w:rPr>
      </w:pPr>
      <w:r>
        <w:rPr>
          <w:rFonts w:hint="eastAsia" w:ascii="仿宋" w:hAnsi="仿宋" w:eastAsia="仿宋" w:cs="仿宋"/>
          <w:color w:val="000000"/>
          <w:spacing w:val="-20"/>
          <w:kern w:val="0"/>
          <w:sz w:val="32"/>
          <w:szCs w:val="32"/>
          <w:lang w:val="en-US" w:eastAsia="zh-CN"/>
        </w:rPr>
        <w:t>3</w:t>
      </w:r>
      <w:r>
        <w:rPr>
          <w:rFonts w:hint="eastAsia" w:ascii="仿宋" w:hAnsi="仿宋" w:eastAsia="仿宋" w:cs="仿宋"/>
          <w:color w:val="000000"/>
          <w:spacing w:val="-20"/>
          <w:kern w:val="0"/>
          <w:sz w:val="32"/>
          <w:szCs w:val="32"/>
          <w:lang w:val="zh-CN"/>
        </w:rPr>
        <w:t>、建议财政部门加强对各单位财务人员队伍建设的重视，加强对财务人员做好各项财务工作的指导和培训。</w:t>
      </w: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60" w:lineRule="auto"/>
        <w:ind w:firstLine="3200" w:firstLineChars="1000"/>
        <w:textAlignment w:val="auto"/>
        <w:rPr>
          <w:rFonts w:hint="eastAsia" w:ascii="仿宋" w:hAnsi="仿宋" w:eastAsia="仿宋" w:cs="仿宋"/>
          <w:lang w:eastAsia="zh-CN"/>
        </w:rPr>
      </w:pPr>
      <w:r>
        <w:rPr>
          <w:rFonts w:hint="eastAsia" w:ascii="仿宋" w:hAnsi="仿宋" w:eastAsia="仿宋" w:cs="仿宋"/>
          <w:lang w:eastAsia="zh-CN"/>
        </w:rPr>
        <w:t>麻阳苗族自治县乡村振兴局</w:t>
      </w:r>
    </w:p>
    <w:p>
      <w:pPr>
        <w:keepNext w:val="0"/>
        <w:keepLines w:val="0"/>
        <w:pageBreakBefore w:val="0"/>
        <w:widowControl w:val="0"/>
        <w:kinsoku/>
        <w:wordWrap/>
        <w:overflowPunct/>
        <w:topLinePunct w:val="0"/>
        <w:autoSpaceDE/>
        <w:autoSpaceDN/>
        <w:bidi w:val="0"/>
        <w:adjustRightInd/>
        <w:snapToGrid/>
        <w:spacing w:line="360" w:lineRule="auto"/>
        <w:ind w:firstLine="3520" w:firstLineChars="1100"/>
        <w:textAlignment w:val="auto"/>
        <w:rPr>
          <w:rFonts w:hint="eastAsia" w:ascii="仿宋" w:hAnsi="仿宋" w:eastAsia="仿宋" w:cs="仿宋"/>
          <w:lang w:eastAsia="zh-CN"/>
        </w:rPr>
      </w:pPr>
      <w:r>
        <w:rPr>
          <w:rFonts w:hint="eastAsia" w:ascii="仿宋" w:hAnsi="仿宋" w:eastAsia="仿宋" w:cs="仿宋"/>
          <w:lang w:eastAsia="zh-CN"/>
        </w:rPr>
        <w:t>二〇二二年五月二十一日</w:t>
      </w:r>
    </w:p>
    <w:sectPr>
      <w:footerReference r:id="rId3" w:type="default"/>
      <w:pgSz w:w="11906" w:h="16838"/>
      <w:pgMar w:top="1531" w:right="1418" w:bottom="1531"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8352461"/>
      <w:docPartObj>
        <w:docPartGallery w:val="autotext"/>
      </w:docPartObj>
    </w:sdtPr>
    <w:sdtContent>
      <w:p>
        <w:pPr>
          <w:pStyle w:val="6"/>
          <w:jc w:val="center"/>
        </w:pPr>
        <w:r>
          <w:fldChar w:fldCharType="begin"/>
        </w:r>
        <w:r>
          <w:instrText xml:space="preserve"> PAGE   \* MERGEFORMAT </w:instrText>
        </w:r>
        <w:r>
          <w:fldChar w:fldCharType="separate"/>
        </w:r>
        <w:r>
          <w:rPr>
            <w:lang w:val="zh-CN"/>
          </w:rPr>
          <w:t>8</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9CCCC2"/>
    <w:multiLevelType w:val="singleLevel"/>
    <w:tmpl w:val="679CCCC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ZDNlNmEyMzEwNmU2OWYxNDMyYmE3Nzc0MzcyMTMifQ=="/>
  </w:docVars>
  <w:rsids>
    <w:rsidRoot w:val="00000000"/>
    <w:rsid w:val="003D17CC"/>
    <w:rsid w:val="006245F3"/>
    <w:rsid w:val="008F6EB2"/>
    <w:rsid w:val="00C34DAD"/>
    <w:rsid w:val="02380E83"/>
    <w:rsid w:val="02ED6112"/>
    <w:rsid w:val="066466EB"/>
    <w:rsid w:val="06787267"/>
    <w:rsid w:val="074958E1"/>
    <w:rsid w:val="083640B7"/>
    <w:rsid w:val="0A0A1357"/>
    <w:rsid w:val="0A3C34DB"/>
    <w:rsid w:val="0ACE3FA1"/>
    <w:rsid w:val="0B096D0D"/>
    <w:rsid w:val="0BBE4AEF"/>
    <w:rsid w:val="0C8F3C2A"/>
    <w:rsid w:val="0E8F5D32"/>
    <w:rsid w:val="0F4A486B"/>
    <w:rsid w:val="0F892992"/>
    <w:rsid w:val="108735AF"/>
    <w:rsid w:val="118F65E6"/>
    <w:rsid w:val="12086AC4"/>
    <w:rsid w:val="12AC448E"/>
    <w:rsid w:val="12F1528F"/>
    <w:rsid w:val="132316DC"/>
    <w:rsid w:val="13AC476B"/>
    <w:rsid w:val="14995B85"/>
    <w:rsid w:val="17546308"/>
    <w:rsid w:val="18AE198F"/>
    <w:rsid w:val="18CD45C3"/>
    <w:rsid w:val="190F5F83"/>
    <w:rsid w:val="19362169"/>
    <w:rsid w:val="19AD7F51"/>
    <w:rsid w:val="1A534654"/>
    <w:rsid w:val="1B9E2247"/>
    <w:rsid w:val="1C372440"/>
    <w:rsid w:val="1DB77EC2"/>
    <w:rsid w:val="1E18008F"/>
    <w:rsid w:val="1EEF687A"/>
    <w:rsid w:val="1EF34AAE"/>
    <w:rsid w:val="20523600"/>
    <w:rsid w:val="2096173F"/>
    <w:rsid w:val="217C6B87"/>
    <w:rsid w:val="23614DEA"/>
    <w:rsid w:val="23694EE9"/>
    <w:rsid w:val="23757D31"/>
    <w:rsid w:val="24303C58"/>
    <w:rsid w:val="24C438B6"/>
    <w:rsid w:val="252C2672"/>
    <w:rsid w:val="253D44AD"/>
    <w:rsid w:val="25CE3729"/>
    <w:rsid w:val="25D30D3F"/>
    <w:rsid w:val="26F53A0D"/>
    <w:rsid w:val="277413DA"/>
    <w:rsid w:val="27F84A8D"/>
    <w:rsid w:val="29634188"/>
    <w:rsid w:val="29CF261E"/>
    <w:rsid w:val="2A0E2346"/>
    <w:rsid w:val="2BFD08C4"/>
    <w:rsid w:val="2C2B5431"/>
    <w:rsid w:val="2C697D08"/>
    <w:rsid w:val="2C9B4E57"/>
    <w:rsid w:val="2C9E3E55"/>
    <w:rsid w:val="2D140E5E"/>
    <w:rsid w:val="2E293BF2"/>
    <w:rsid w:val="2F2B399A"/>
    <w:rsid w:val="2F4131BE"/>
    <w:rsid w:val="2F601896"/>
    <w:rsid w:val="307849BD"/>
    <w:rsid w:val="30B579BF"/>
    <w:rsid w:val="3285746D"/>
    <w:rsid w:val="331F3D2E"/>
    <w:rsid w:val="33B169E4"/>
    <w:rsid w:val="33B201E6"/>
    <w:rsid w:val="340A6274"/>
    <w:rsid w:val="34270BD4"/>
    <w:rsid w:val="34761214"/>
    <w:rsid w:val="362979CB"/>
    <w:rsid w:val="379B4BBC"/>
    <w:rsid w:val="39477F91"/>
    <w:rsid w:val="3BE61375"/>
    <w:rsid w:val="3C526A0A"/>
    <w:rsid w:val="3D257C7B"/>
    <w:rsid w:val="3D85696B"/>
    <w:rsid w:val="3DAC250F"/>
    <w:rsid w:val="3DE73182"/>
    <w:rsid w:val="423A4065"/>
    <w:rsid w:val="4242307D"/>
    <w:rsid w:val="42E928F9"/>
    <w:rsid w:val="42EA174A"/>
    <w:rsid w:val="430E2866"/>
    <w:rsid w:val="475D3DA8"/>
    <w:rsid w:val="47F6293F"/>
    <w:rsid w:val="47F866B8"/>
    <w:rsid w:val="48A56114"/>
    <w:rsid w:val="49AA1C33"/>
    <w:rsid w:val="49B53654"/>
    <w:rsid w:val="4AAC3789"/>
    <w:rsid w:val="4AAE656B"/>
    <w:rsid w:val="4ACE3700"/>
    <w:rsid w:val="4AD13FBE"/>
    <w:rsid w:val="4B1331CA"/>
    <w:rsid w:val="4B245A16"/>
    <w:rsid w:val="4C87625C"/>
    <w:rsid w:val="4D0A087F"/>
    <w:rsid w:val="4E41068C"/>
    <w:rsid w:val="4ED96B17"/>
    <w:rsid w:val="4F652159"/>
    <w:rsid w:val="4F801467"/>
    <w:rsid w:val="4FCE3EC9"/>
    <w:rsid w:val="5017151F"/>
    <w:rsid w:val="519C4558"/>
    <w:rsid w:val="5288688A"/>
    <w:rsid w:val="52CF44B9"/>
    <w:rsid w:val="538D3954"/>
    <w:rsid w:val="53EB70D0"/>
    <w:rsid w:val="547A64A7"/>
    <w:rsid w:val="54DB3D8A"/>
    <w:rsid w:val="550348EE"/>
    <w:rsid w:val="559B6371"/>
    <w:rsid w:val="56093759"/>
    <w:rsid w:val="566C201F"/>
    <w:rsid w:val="566E223B"/>
    <w:rsid w:val="57AF2B0B"/>
    <w:rsid w:val="58A41F44"/>
    <w:rsid w:val="5ABF12B7"/>
    <w:rsid w:val="5D284EF1"/>
    <w:rsid w:val="5EB54461"/>
    <w:rsid w:val="5FC133DB"/>
    <w:rsid w:val="60174925"/>
    <w:rsid w:val="60880F62"/>
    <w:rsid w:val="61007F33"/>
    <w:rsid w:val="611A535B"/>
    <w:rsid w:val="64271EC0"/>
    <w:rsid w:val="64300B2F"/>
    <w:rsid w:val="65555B5F"/>
    <w:rsid w:val="676079B3"/>
    <w:rsid w:val="679F04A6"/>
    <w:rsid w:val="681349F0"/>
    <w:rsid w:val="687345B5"/>
    <w:rsid w:val="68F640F6"/>
    <w:rsid w:val="69BB70ED"/>
    <w:rsid w:val="6B6F018F"/>
    <w:rsid w:val="6B7160E2"/>
    <w:rsid w:val="6B970455"/>
    <w:rsid w:val="6F7A1213"/>
    <w:rsid w:val="71235CA4"/>
    <w:rsid w:val="71A60683"/>
    <w:rsid w:val="72907369"/>
    <w:rsid w:val="73695978"/>
    <w:rsid w:val="75FB5FB7"/>
    <w:rsid w:val="76F51E90"/>
    <w:rsid w:val="7758332B"/>
    <w:rsid w:val="77754D7F"/>
    <w:rsid w:val="77905715"/>
    <w:rsid w:val="77CD79F3"/>
    <w:rsid w:val="785971C4"/>
    <w:rsid w:val="78704703"/>
    <w:rsid w:val="78767001"/>
    <w:rsid w:val="78DD2CA7"/>
    <w:rsid w:val="78FB3062"/>
    <w:rsid w:val="797D7F1B"/>
    <w:rsid w:val="79B7167F"/>
    <w:rsid w:val="79D36144"/>
    <w:rsid w:val="7A9A1B7C"/>
    <w:rsid w:val="7B607971"/>
    <w:rsid w:val="7BB35E76"/>
    <w:rsid w:val="7BEC339E"/>
    <w:rsid w:val="7C5533D1"/>
    <w:rsid w:val="7C605FFE"/>
    <w:rsid w:val="7D8E32DB"/>
    <w:rsid w:val="7DF34C50"/>
    <w:rsid w:val="7E000B16"/>
    <w:rsid w:val="7E3E09CD"/>
    <w:rsid w:val="7EA83C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Arial"/>
      <w:kern w:val="2"/>
      <w:sz w:val="32"/>
      <w:szCs w:val="3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99"/>
    <w:rPr>
      <w:rFonts w:ascii="宋体" w:hAnsi="Courier New" w:cs="宋体"/>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Sky123.Org</Company>
  <Pages>10</Pages>
  <Words>4195</Words>
  <Characters>4560</Characters>
  <Lines>0</Lines>
  <Paragraphs>124</Paragraphs>
  <TotalTime>8</TotalTime>
  <ScaleCrop>false</ScaleCrop>
  <LinksUpToDate>false</LinksUpToDate>
  <CharactersWithSpaces>5129</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2019-10-15T09:24:00Z</dcterms:created>
  <dc:creator>Administrator</dc:creator>
  <cp:lastModifiedBy>夏沫烟雨</cp:lastModifiedBy>
  <cp:lastPrinted>2022-04-24T01:35:00Z</cp:lastPrinted>
  <dcterms:modified xsi:type="dcterms:W3CDTF">2022-05-25T09:07:25Z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0444F646D1DF4707A6144DCB8C07E38C</vt:lpwstr>
  </property>
</Properties>
</file>