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eastAsia="黑体"/>
        </w:rPr>
      </w:pPr>
      <w:r>
        <w:rPr>
          <w:rFonts w:ascii="黑体" w:eastAsia="黑体"/>
        </w:rPr>
        <w:t>附件</w:t>
      </w:r>
      <w:r>
        <w:rPr>
          <w:rFonts w:hint="eastAsia" w:ascii="黑体" w:eastAsia="黑体"/>
        </w:rPr>
        <w:t>1</w:t>
      </w:r>
    </w:p>
    <w:p>
      <w:pPr>
        <w:spacing w:line="560" w:lineRule="exact"/>
        <w:jc w:val="center"/>
        <w:rPr>
          <w:rFonts w:ascii="仿宋" w:eastAsia="仿宋"/>
          <w:sz w:val="24"/>
        </w:rPr>
      </w:pPr>
      <w:r>
        <w:rPr>
          <w:rFonts w:ascii="仿宋" w:eastAsia="仿宋"/>
          <w:sz w:val="36"/>
          <w:szCs w:val="36"/>
        </w:rPr>
        <w:t>部门整体支出绩效评价指标表</w:t>
      </w:r>
    </w:p>
    <w:tbl>
      <w:tblPr>
        <w:tblStyle w:val="8"/>
        <w:tblW w:w="10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517"/>
        <w:gridCol w:w="456"/>
        <w:gridCol w:w="672"/>
        <w:gridCol w:w="456"/>
        <w:gridCol w:w="1003"/>
        <w:gridCol w:w="456"/>
        <w:gridCol w:w="2972"/>
        <w:gridCol w:w="3435"/>
        <w:gridCol w:w="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blHeader/>
          <w:jc w:val="center"/>
        </w:trPr>
        <w:tc>
          <w:tcPr>
            <w:tcW w:w="5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一级指标</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672"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二级指标</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1003"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三级</w:t>
            </w:r>
          </w:p>
          <w:p>
            <w:pPr>
              <w:widowControl/>
              <w:jc w:val="center"/>
              <w:rPr>
                <w:rFonts w:ascii="仿宋" w:eastAsia="仿宋"/>
                <w:sz w:val="24"/>
                <w:szCs w:val="24"/>
              </w:rPr>
            </w:pPr>
            <w:r>
              <w:rPr>
                <w:rFonts w:ascii="仿宋" w:eastAsia="仿宋"/>
                <w:sz w:val="24"/>
                <w:szCs w:val="24"/>
              </w:rPr>
              <w:t>指标</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2972"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评价标准</w:t>
            </w:r>
          </w:p>
        </w:tc>
        <w:tc>
          <w:tcPr>
            <w:tcW w:w="3435"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指标说明</w:t>
            </w:r>
          </w:p>
        </w:tc>
        <w:tc>
          <w:tcPr>
            <w:tcW w:w="633"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814" w:hRule="atLeast"/>
          <w:jc w:val="center"/>
        </w:trPr>
        <w:tc>
          <w:tcPr>
            <w:tcW w:w="51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投入</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72" w:type="dxa"/>
            <w:vMerge w:val="restart"/>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预算配置</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Mar>
              <w:left w:w="108" w:type="dxa"/>
              <w:right w:w="108" w:type="dxa"/>
            </w:tcMar>
            <w:vAlign w:val="center"/>
          </w:tcPr>
          <w:p>
            <w:pPr>
              <w:widowControl/>
              <w:jc w:val="left"/>
              <w:rPr>
                <w:rFonts w:ascii="仿宋" w:eastAsia="仿宋"/>
                <w:sz w:val="24"/>
                <w:szCs w:val="24"/>
              </w:rPr>
            </w:pPr>
            <w:r>
              <w:rPr>
                <w:rFonts w:ascii="仿宋" w:eastAsia="仿宋"/>
                <w:sz w:val="24"/>
                <w:szCs w:val="24"/>
              </w:rPr>
              <w:t>以100%为标准。在职人员控制率≦100%，计5分；每超过一个百分点扣0.5分，扣完为止。</w:t>
            </w:r>
          </w:p>
        </w:tc>
        <w:tc>
          <w:tcPr>
            <w:tcW w:w="3435"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在职人员控制率=（在职人员数/编制数）×100%，在职人员数：部门（单位）实际在职人数，以财政确定的部门决算编制口径为准。</w:t>
            </w:r>
            <w:r>
              <w:rPr>
                <w:rFonts w:ascii="仿宋" w:eastAsia="仿宋"/>
                <w:sz w:val="24"/>
                <w:szCs w:val="24"/>
              </w:rPr>
              <w:br w:type="textWrapping"/>
            </w:r>
            <w:r>
              <w:rPr>
                <w:rFonts w:ascii="仿宋" w:eastAsia="仿宋"/>
                <w:sz w:val="24"/>
                <w:szCs w:val="24"/>
              </w:rPr>
              <w:t>编制数：机构编制部门核定批复的部门（单位）的人员编制数。</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“三公经费”变动率≦0,计</w:t>
            </w:r>
            <w:r>
              <w:rPr>
                <w:rFonts w:hint="eastAsia" w:ascii="仿宋" w:eastAsia="仿宋"/>
                <w:sz w:val="24"/>
                <w:szCs w:val="24"/>
              </w:rPr>
              <w:t>5</w:t>
            </w:r>
            <w:r>
              <w:rPr>
                <w:rFonts w:ascii="仿宋" w:eastAsia="仿宋"/>
                <w:sz w:val="24"/>
                <w:szCs w:val="24"/>
              </w:rPr>
              <w:t>分；“三公经费”＞0，每超过一个百分点扣0.</w:t>
            </w:r>
            <w:r>
              <w:rPr>
                <w:rFonts w:hint="eastAsia" w:ascii="仿宋" w:eastAsia="仿宋"/>
                <w:sz w:val="24"/>
                <w:szCs w:val="24"/>
              </w:rPr>
              <w:t>5</w:t>
            </w:r>
            <w:r>
              <w:rPr>
                <w:rFonts w:ascii="仿宋" w:eastAsia="仿宋"/>
                <w:sz w:val="24"/>
                <w:szCs w:val="24"/>
              </w:rPr>
              <w:t>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“三公经费”变动率=[（本年度“三公经费”预算数-上年度“三公经费”预算数）/上年度“三公经费”预算数]×100%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过                                                                                                                                       程</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60</w:t>
            </w:r>
          </w:p>
        </w:tc>
        <w:tc>
          <w:tcPr>
            <w:tcW w:w="672"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预算执行</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20</w:t>
            </w: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100%计满分，每低于</w:t>
            </w:r>
            <w:r>
              <w:rPr>
                <w:rFonts w:hint="eastAsia" w:ascii="仿宋" w:eastAsia="仿宋"/>
                <w:sz w:val="24"/>
                <w:szCs w:val="24"/>
              </w:rPr>
              <w:t>5个百分点</w:t>
            </w:r>
            <w:r>
              <w:rPr>
                <w:rFonts w:ascii="仿宋" w:eastAsia="仿宋"/>
                <w:sz w:val="24"/>
                <w:szCs w:val="24"/>
              </w:rPr>
              <w:t>扣2分，扣完为止。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预算完成率=（上年结转+年初预算+本年追加预算-年末结余）/（上年结转+年初预算+本年追加预算）×100%。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273"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预算控制率=0，计5分；0-10%（含），计4分；10-20%（含），计3分；20-30%（含），计2分；大于30%不得分。</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预算控制率=（本年追加预算/年初预算）×100%。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4</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325"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新建楼堂馆所面积控制率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100%以下（含）计满分，每超出5%扣2分，扣完为止。没有楼堂馆所项目的部门按满分计算。</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楼堂馆所面积控制率=实际建设面积/批准建设面积×100% 。</w:t>
            </w:r>
            <w:r>
              <w:rPr>
                <w:rFonts w:ascii="仿宋" w:eastAsia="仿宋"/>
                <w:sz w:val="24"/>
                <w:szCs w:val="24"/>
              </w:rPr>
              <w:br w:type="textWrapping"/>
            </w: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5</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43"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新建楼堂馆所投资概算控制率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楼堂馆所投资预算控制率=实际投资金额/批准投资金额×100% 。</w:t>
            </w:r>
            <w:r>
              <w:rPr>
                <w:rFonts w:ascii="仿宋" w:eastAsia="仿宋"/>
                <w:sz w:val="24"/>
                <w:szCs w:val="24"/>
              </w:rPr>
              <w:br w:type="textWrapping"/>
            </w: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5</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62"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预算管理</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40</w:t>
            </w: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公用经费控制率=（实际支出公用经费总额/预算安排公用经费总额）×100%。</w:t>
            </w:r>
            <w:r>
              <w:rPr>
                <w:rFonts w:ascii="仿宋" w:eastAsia="仿宋"/>
                <w:sz w:val="24"/>
                <w:szCs w:val="24"/>
              </w:rPr>
              <w:br w:type="textWrapping"/>
            </w:r>
            <w:r>
              <w:rPr>
                <w:rFonts w:ascii="仿宋" w:eastAsia="仿宋"/>
                <w:sz w:val="24"/>
                <w:szCs w:val="24"/>
              </w:rPr>
              <w:t>公用经费支出是指部门基本支出中的一般商品和服务支出。</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73"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7</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“三公经费”控制率-（“三公经费”实际支出数/“三公经费”预算安排数）×100%。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18"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100%计满分，每超过（降低）5%扣2分。扣完为止。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政府采购执行率=（实际政府采购金额/政府采购预算数）×100%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7"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r>
              <w:rPr>
                <w:rFonts w:ascii="仿宋" w:eastAsia="仿宋"/>
                <w:sz w:val="24"/>
                <w:szCs w:val="24"/>
              </w:rPr>
              <w:t>过                                                                                                                                       程</w:t>
            </w:r>
          </w:p>
        </w:tc>
        <w:tc>
          <w:tcPr>
            <w:tcW w:w="45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p>
        </w:tc>
        <w:tc>
          <w:tcPr>
            <w:tcW w:w="672" w:type="dxa"/>
            <w:vMerge w:val="restart"/>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预算管理</w:t>
            </w: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管理制度健全性</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①有内部财务管理制度、会计核算制度等管理制度，2分；</w:t>
            </w:r>
            <w:r>
              <w:rPr>
                <w:rFonts w:ascii="仿宋" w:eastAsia="仿宋"/>
                <w:sz w:val="24"/>
                <w:szCs w:val="24"/>
              </w:rPr>
              <w:br w:type="textWrapping"/>
            </w:r>
            <w:r>
              <w:rPr>
                <w:rFonts w:ascii="仿宋" w:eastAsia="仿宋"/>
                <w:sz w:val="24"/>
                <w:szCs w:val="24"/>
              </w:rPr>
              <w:t>②有本部门厉行节约制度,2分；</w:t>
            </w:r>
            <w:r>
              <w:rPr>
                <w:rFonts w:ascii="仿宋" w:eastAsia="仿宋"/>
                <w:sz w:val="24"/>
                <w:szCs w:val="24"/>
              </w:rPr>
              <w:br w:type="textWrapping"/>
            </w:r>
            <w:r>
              <w:rPr>
                <w:rFonts w:ascii="仿宋" w:eastAsia="仿宋"/>
                <w:sz w:val="24"/>
                <w:szCs w:val="24"/>
              </w:rPr>
              <w:t>③相关管理制度合法、合规、完整，2分；④相关管理制度得到有效执行，2分。</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36"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资金使用合规性</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仿宋" w:eastAsia="仿宋"/>
                <w:sz w:val="24"/>
                <w:szCs w:val="24"/>
              </w:rPr>
              <w:br w:type="textWrapping"/>
            </w:r>
            <w:r>
              <w:rPr>
                <w:rFonts w:ascii="仿宋" w:eastAsia="仿宋"/>
                <w:sz w:val="24"/>
                <w:szCs w:val="24"/>
              </w:rPr>
              <w:t>以上情况每出现一例不符合要求的扣1分，扣完为止。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预决算信息公开性</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①按规定内容公开预决算信息，1分；②按规定时限公开预决算信息，1分；③基础数据信息和会计信息资料真实，1分；④基础数据信息和会计信息资料完整，1分；⑤基础数据信息和汇集信息资料准确，1分。</w:t>
            </w:r>
          </w:p>
          <w:p>
            <w:pPr>
              <w:widowControl/>
              <w:jc w:val="left"/>
              <w:rPr>
                <w:rFonts w:ascii="仿宋" w:eastAsia="仿宋"/>
                <w:sz w:val="24"/>
                <w:szCs w:val="24"/>
              </w:rPr>
            </w:pPr>
          </w:p>
          <w:p>
            <w:pPr>
              <w:widowControl/>
              <w:jc w:val="left"/>
              <w:rPr>
                <w:rFonts w:ascii="仿宋" w:eastAsia="仿宋"/>
                <w:sz w:val="24"/>
                <w:szCs w:val="24"/>
              </w:rPr>
            </w:pP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预决算信息是指与部门预算、执行、决算、监督、绩效等管理相关的信息。</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产出及效率</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30</w:t>
            </w:r>
          </w:p>
        </w:tc>
        <w:tc>
          <w:tcPr>
            <w:tcW w:w="672"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职责履行</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1003"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重点工作实际完成率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根据绩效办201</w:t>
            </w:r>
            <w:r>
              <w:rPr>
                <w:rFonts w:hint="eastAsia" w:ascii="仿宋" w:eastAsia="仿宋"/>
                <w:sz w:val="24"/>
                <w:szCs w:val="24"/>
              </w:rPr>
              <w:t>8</w:t>
            </w:r>
            <w:r>
              <w:rPr>
                <w:rFonts w:ascii="仿宋" w:eastAsia="仿宋"/>
                <w:sz w:val="24"/>
                <w:szCs w:val="24"/>
              </w:rPr>
              <w:t>年对各部门为民办实事和部门重点工程与重点工作考核分数折算。</w:t>
            </w:r>
            <w:r>
              <w:rPr>
                <w:rFonts w:ascii="仿宋" w:eastAsia="仿宋"/>
                <w:sz w:val="24"/>
                <w:szCs w:val="24"/>
              </w:rPr>
              <w:br w:type="textWrapping"/>
            </w:r>
            <w:r>
              <w:rPr>
                <w:rFonts w:ascii="仿宋" w:eastAsia="仿宋"/>
                <w:sz w:val="24"/>
                <w:szCs w:val="24"/>
              </w:rPr>
              <w:t>该项得分=（绩效办对应部分考核得分/</w:t>
            </w:r>
            <w:r>
              <w:rPr>
                <w:rFonts w:hint="eastAsia" w:ascii="仿宋" w:eastAsia="仿宋"/>
                <w:sz w:val="24"/>
                <w:szCs w:val="24"/>
              </w:rPr>
              <w:t>100</w:t>
            </w:r>
            <w:r>
              <w:rPr>
                <w:rFonts w:ascii="仿宋" w:eastAsia="仿宋"/>
                <w:sz w:val="24"/>
                <w:szCs w:val="24"/>
              </w:rPr>
              <w:t>）*8</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履职 效益</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03"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经济效益</w:t>
            </w:r>
          </w:p>
        </w:tc>
        <w:tc>
          <w:tcPr>
            <w:tcW w:w="456" w:type="dxa"/>
            <w:vMerge w:val="restart"/>
            <w:tcBorders>
              <w:left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407" w:type="dxa"/>
            <w:gridSpan w:val="2"/>
            <w:vMerge w:val="restart"/>
            <w:tcBorders>
              <w:top w:val="single" w:color="000000" w:sz="4" w:space="0"/>
              <w:left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此两项指标为设置部门整体支出绩效评价指标时必须考虑的共性要素，可根据部门实际情况有选择的进行设置，并将其细化为相应的个性化指标。</w:t>
            </w:r>
          </w:p>
        </w:tc>
        <w:tc>
          <w:tcPr>
            <w:tcW w:w="633" w:type="dxa"/>
            <w:vMerge w:val="restart"/>
            <w:tcBorders>
              <w:right w:val="single" w:color="000000" w:sz="4" w:space="0"/>
            </w:tcBorders>
            <w:tcMar>
              <w:left w:w="108" w:type="dxa"/>
              <w:right w:w="108" w:type="dxa"/>
            </w:tcMar>
            <w:vAlign w:val="top"/>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lang w:val="en-US" w:eastAsia="zh-CN"/>
              </w:rPr>
              <w:t>10</w:t>
            </w:r>
          </w:p>
          <w:p>
            <w:pPr>
              <w:widowControl/>
              <w:jc w:val="left"/>
              <w:rPr>
                <w:rFonts w:ascii="仿宋" w:eastAsia="仿宋"/>
                <w:sz w:val="24"/>
                <w:szCs w:val="24"/>
              </w:rPr>
            </w:pP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社会效益</w:t>
            </w:r>
          </w:p>
        </w:tc>
        <w:tc>
          <w:tcPr>
            <w:tcW w:w="456" w:type="dxa"/>
            <w:vMerge w:val="continue"/>
            <w:tcBorders>
              <w:left w:val="single" w:color="000000" w:sz="4" w:space="0"/>
              <w:right w:val="single" w:color="000000" w:sz="4" w:space="0"/>
            </w:tcBorders>
            <w:tcMar>
              <w:left w:w="108" w:type="dxa"/>
              <w:right w:w="108" w:type="dxa"/>
            </w:tcMar>
            <w:vAlign w:val="center"/>
          </w:tcPr>
          <w:p/>
        </w:tc>
        <w:tc>
          <w:tcPr>
            <w:tcW w:w="6407" w:type="dxa"/>
            <w:gridSpan w:val="2"/>
            <w:vMerge w:val="continue"/>
            <w:tcBorders>
              <w:top w:val="single" w:color="000000" w:sz="4" w:space="0"/>
              <w:left w:val="single" w:color="000000" w:sz="4" w:space="0"/>
              <w:right w:val="single" w:color="000000" w:sz="4" w:space="0"/>
            </w:tcBorders>
            <w:tcMar>
              <w:left w:w="108" w:type="dxa"/>
              <w:right w:w="108" w:type="dxa"/>
            </w:tcMar>
            <w:vAlign w:val="center"/>
          </w:tcPr>
          <w:p/>
        </w:tc>
        <w:tc>
          <w:tcPr>
            <w:tcW w:w="633" w:type="dxa"/>
            <w:vMerge w:val="continue"/>
            <w:tcBorders>
              <w:right w:val="single" w:color="000000" w:sz="4" w:space="0"/>
            </w:tcBorders>
            <w:tcMar>
              <w:left w:w="108" w:type="dxa"/>
              <w:right w:w="108" w:type="dxa"/>
            </w:tcMar>
            <w:vAlign w:val="top"/>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12</w:t>
            </w: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行政效能</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2"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促进部门改进文风会风，加强经费及资产管理，推动网上办事，提高行政效率，降低行政成本效果较好的计6分；一般3分；无效果或者效果不明显0分。</w:t>
            </w:r>
          </w:p>
        </w:tc>
        <w:tc>
          <w:tcPr>
            <w:tcW w:w="3435"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根据部门自评材料评定。</w:t>
            </w:r>
          </w:p>
        </w:tc>
        <w:tc>
          <w:tcPr>
            <w:tcW w:w="633"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社会公众或服务对象满意度</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90%（含）以上计6分；</w:t>
            </w:r>
            <w:r>
              <w:rPr>
                <w:rFonts w:ascii="仿宋" w:eastAsia="仿宋"/>
                <w:sz w:val="24"/>
                <w:szCs w:val="24"/>
              </w:rPr>
              <w:br w:type="textWrapping"/>
            </w:r>
            <w:r>
              <w:rPr>
                <w:rFonts w:ascii="仿宋" w:eastAsia="仿宋"/>
                <w:sz w:val="24"/>
                <w:szCs w:val="24"/>
              </w:rPr>
              <w:t>80%（含）-90%，计4分；</w:t>
            </w:r>
            <w:r>
              <w:rPr>
                <w:rFonts w:ascii="仿宋" w:eastAsia="仿宋"/>
                <w:sz w:val="24"/>
                <w:szCs w:val="24"/>
              </w:rPr>
              <w:br w:type="textWrapping"/>
            </w:r>
            <w:r>
              <w:rPr>
                <w:rFonts w:ascii="仿宋" w:eastAsia="仿宋"/>
                <w:sz w:val="24"/>
                <w:szCs w:val="24"/>
              </w:rPr>
              <w:t>70%（含）-80%，计2分；</w:t>
            </w:r>
            <w:r>
              <w:rPr>
                <w:rFonts w:ascii="仿宋" w:eastAsia="仿宋"/>
                <w:sz w:val="24"/>
                <w:szCs w:val="24"/>
              </w:rPr>
              <w:br w:type="textWrapping"/>
            </w:r>
            <w:r>
              <w:rPr>
                <w:rFonts w:ascii="仿宋" w:eastAsia="仿宋"/>
                <w:sz w:val="24"/>
                <w:szCs w:val="24"/>
              </w:rPr>
              <w:t>低于70%计0分。</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社会公众或服务对象是指部门（单位）履行职责而影响到的部门、群体或个人，一般采取社会调查的方式。</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bl>
    <w:p>
      <w:pPr>
        <w:spacing w:line="560" w:lineRule="exact"/>
        <w:rPr>
          <w:rFonts w:ascii="黑体" w:eastAsia="黑体"/>
          <w:sz w:val="28"/>
          <w:szCs w:val="28"/>
        </w:rPr>
      </w:pPr>
      <w:r>
        <w:rPr>
          <w:rFonts w:ascii="仿宋" w:eastAsia="仿宋"/>
        </w:rPr>
        <w:br w:type="page"/>
      </w:r>
      <w:r>
        <w:rPr>
          <w:rFonts w:ascii="黑体" w:eastAsia="黑体"/>
        </w:rPr>
        <w:t>附件</w:t>
      </w:r>
      <w:r>
        <w:rPr>
          <w:rFonts w:hint="eastAsia" w:ascii="黑体" w:eastAsia="黑体"/>
        </w:rPr>
        <w:t>2</w:t>
      </w:r>
    </w:p>
    <w:p>
      <w:pPr>
        <w:spacing w:line="560" w:lineRule="exact"/>
        <w:jc w:val="center"/>
        <w:rPr>
          <w:rFonts w:ascii="仿宋" w:eastAsia="仿宋"/>
          <w:sz w:val="36"/>
          <w:szCs w:val="36"/>
        </w:rPr>
      </w:pPr>
      <w:r>
        <w:rPr>
          <w:rFonts w:ascii="仿宋" w:eastAsia="仿宋"/>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仿宋" w:eastAsia="仿宋"/>
          <w:sz w:val="24"/>
        </w:rPr>
      </w:pPr>
      <w:r>
        <w:rPr>
          <w:rFonts w:ascii="仿宋" w:eastAsia="仿宋"/>
          <w:sz w:val="24"/>
        </w:rPr>
        <w:t>填报单位：</w:t>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p>
    <w:tbl>
      <w:tblPr>
        <w:tblStyle w:val="8"/>
        <w:tblW w:w="10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3550"/>
        <w:gridCol w:w="1190"/>
        <w:gridCol w:w="1170"/>
        <w:gridCol w:w="1130"/>
        <w:gridCol w:w="1465"/>
        <w:gridCol w:w="970"/>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财政供养人员情况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编制数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2021年实际在职人数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10</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19</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经费控制情况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2020年决算数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2021年预算数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三公经费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1、公务用车购置和维护经费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其中：公车购置</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公车运行维护</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18700</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ascii="仿宋" w:eastAsia="仿宋"/>
                <w:sz w:val="24"/>
              </w:rPr>
              <w:t>　</w:t>
            </w:r>
            <w:r>
              <w:rPr>
                <w:rFonts w:hint="eastAsia" w:ascii="仿宋" w:eastAsia="仿宋"/>
                <w:sz w:val="24"/>
                <w:lang w:val="en-US" w:eastAsia="zh-CN"/>
              </w:rPr>
              <w:t>0</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16869</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2、出国经费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3、公务接待</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14900</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65000</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28102</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项目支出：</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1、业务工作专项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2、运行维护专项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公用经费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其中：办公经费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262300</w:t>
            </w:r>
            <w:r>
              <w:rPr>
                <w:rFonts w:ascii="仿宋" w:eastAsia="仿宋"/>
                <w:color w:val="FF0000"/>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ascii="仿宋" w:eastAsia="仿宋"/>
                <w:color w:val="FF0000"/>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157428</w:t>
            </w:r>
            <w:r>
              <w:rPr>
                <w:rFonts w:ascii="仿宋" w:eastAsia="仿宋"/>
                <w:color w:val="FF000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水费、电费、差旅费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159700</w:t>
            </w:r>
            <w:r>
              <w:rPr>
                <w:rFonts w:ascii="仿宋" w:eastAsia="仿宋"/>
                <w:color w:val="FF0000"/>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ascii="仿宋" w:eastAsia="仿宋"/>
                <w:color w:val="FF0000"/>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128628</w:t>
            </w:r>
            <w:r>
              <w:rPr>
                <w:rFonts w:ascii="仿宋" w:eastAsia="仿宋"/>
                <w:color w:val="FF000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会议费、培训费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0</w:t>
            </w:r>
            <w:r>
              <w:rPr>
                <w:rFonts w:ascii="仿宋" w:eastAsia="仿宋"/>
                <w:color w:val="FF0000"/>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ascii="仿宋" w:eastAsia="仿宋"/>
                <w:color w:val="FF0000"/>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600</w:t>
            </w:r>
            <w:r>
              <w:rPr>
                <w:rFonts w:ascii="仿宋" w:eastAsia="仿宋"/>
                <w:color w:val="FF000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政府采购金额</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部门整体支出预算调整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54" w:hRule="atLeast"/>
          <w:jc w:val="center"/>
        </w:trPr>
        <w:tc>
          <w:tcPr>
            <w:tcW w:w="355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楼堂馆所控制情况</w:t>
            </w:r>
            <w:r>
              <w:rPr>
                <w:rFonts w:ascii="仿宋" w:eastAsia="仿宋"/>
                <w:sz w:val="24"/>
              </w:rPr>
              <w:br w:type="textWrapping"/>
            </w:r>
            <w:r>
              <w:rPr>
                <w:rFonts w:ascii="仿宋" w:eastAsia="仿宋"/>
                <w:sz w:val="24"/>
              </w:rPr>
              <w:t>（2021年完工项目）</w:t>
            </w: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批复规模</w:t>
            </w:r>
            <w:r>
              <w:rPr>
                <w:rFonts w:ascii="仿宋" w:eastAsia="仿宋"/>
                <w:b/>
                <w:bCs/>
                <w:sz w:val="24"/>
              </w:rPr>
              <w:br w:type="textWrapping"/>
            </w:r>
            <w:r>
              <w:rPr>
                <w:rFonts w:ascii="仿宋" w:eastAsia="仿宋"/>
                <w:b/>
                <w:bCs/>
                <w:sz w:val="24"/>
              </w:rPr>
              <w:t>（㎡）</w:t>
            </w:r>
          </w:p>
        </w:tc>
        <w:tc>
          <w:tcPr>
            <w:tcW w:w="11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实际规模（㎡）</w:t>
            </w:r>
          </w:p>
        </w:tc>
        <w:tc>
          <w:tcPr>
            <w:tcW w:w="113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规模控制率</w:t>
            </w:r>
          </w:p>
        </w:tc>
        <w:tc>
          <w:tcPr>
            <w:tcW w:w="1465"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预算投资（万元）</w:t>
            </w:r>
          </w:p>
        </w:tc>
        <w:tc>
          <w:tcPr>
            <w:tcW w:w="9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实际投资（万元）</w:t>
            </w:r>
          </w:p>
        </w:tc>
        <w:tc>
          <w:tcPr>
            <w:tcW w:w="86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7" w:hRule="atLeast"/>
          <w:jc w:val="center"/>
        </w:trPr>
        <w:tc>
          <w:tcPr>
            <w:tcW w:w="355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17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13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46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97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8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厉行节约保障措施</w:t>
            </w:r>
          </w:p>
        </w:tc>
        <w:tc>
          <w:tcPr>
            <w:tcW w:w="6789" w:type="dxa"/>
            <w:gridSpan w:val="6"/>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bl>
    <w:p>
      <w:pPr>
        <w:widowControl/>
        <w:jc w:val="left"/>
        <w:rPr>
          <w:rFonts w:ascii="仿宋" w:eastAsia="仿宋"/>
          <w:sz w:val="16"/>
          <w:szCs w:val="16"/>
        </w:rPr>
      </w:pPr>
    </w:p>
    <w:p>
      <w:pPr>
        <w:widowControl/>
        <w:jc w:val="left"/>
        <w:rPr>
          <w:rFonts w:ascii="仿宋" w:eastAsia="仿宋"/>
          <w:sz w:val="28"/>
          <w:szCs w:val="28"/>
        </w:rPr>
      </w:pPr>
      <w:r>
        <w:rPr>
          <w:rFonts w:ascii="仿宋" w:eastAsia="仿宋"/>
          <w:sz w:val="28"/>
          <w:szCs w:val="28"/>
        </w:rPr>
        <w:t>说明：“项目支出”需要填报除专项资金和基本支出以外的所有项目情况，包括业务工作项目、运行维护项目等；“公用经费”填报基本支出中的一般商品和服务支出。</w:t>
      </w:r>
    </w:p>
    <w:p>
      <w:pPr>
        <w:spacing w:line="600" w:lineRule="exact"/>
        <w:rPr>
          <w:rFonts w:ascii="仿宋" w:eastAsia="仿宋"/>
          <w:sz w:val="28"/>
          <w:szCs w:val="28"/>
        </w:rPr>
      </w:pPr>
    </w:p>
    <w:p>
      <w:pPr>
        <w:spacing w:line="580" w:lineRule="exact"/>
        <w:rPr>
          <w:rFonts w:ascii="仿宋" w:eastAsia="仿宋"/>
        </w:rPr>
      </w:pPr>
    </w:p>
    <w:p>
      <w:pPr>
        <w:spacing w:line="500" w:lineRule="exact"/>
        <w:rPr>
          <w:rFonts w:ascii="仿宋" w:eastAsia="仿宋"/>
        </w:rPr>
      </w:pPr>
    </w:p>
    <w:p>
      <w:pPr>
        <w:widowControl/>
        <w:ind w:left="93"/>
        <w:jc w:val="left"/>
        <w:rPr>
          <w:rFonts w:hint="eastAsia" w:ascii="黑体" w:eastAsia="黑体"/>
        </w:rPr>
      </w:pPr>
      <w:r>
        <w:rPr>
          <w:rFonts w:hint="eastAsia" w:ascii="黑体" w:eastAsia="黑体"/>
        </w:rPr>
        <w:t>附件3</w:t>
      </w:r>
    </w:p>
    <w:p>
      <w:pPr>
        <w:widowControl/>
        <w:ind w:left="93"/>
        <w:jc w:val="center"/>
        <w:rPr>
          <w:rFonts w:ascii="仿宋" w:eastAsia="仿宋"/>
          <w:sz w:val="36"/>
          <w:szCs w:val="36"/>
        </w:rPr>
      </w:pPr>
      <w:r>
        <w:rPr>
          <w:rFonts w:hint="eastAsia" w:ascii="仿宋" w:eastAsia="仿宋"/>
          <w:sz w:val="36"/>
          <w:szCs w:val="36"/>
        </w:rPr>
        <w:t>县</w:t>
      </w:r>
      <w:r>
        <w:rPr>
          <w:rFonts w:ascii="仿宋" w:eastAsia="仿宋"/>
          <w:sz w:val="36"/>
          <w:szCs w:val="36"/>
        </w:rPr>
        <w:t>级财政专项资金绩效评价共性指标表</w:t>
      </w:r>
    </w:p>
    <w:p>
      <w:pPr>
        <w:widowControl/>
        <w:tabs>
          <w:tab w:val="left" w:pos="833"/>
          <w:tab w:val="left" w:pos="1533"/>
          <w:tab w:val="left" w:pos="2533"/>
          <w:tab w:val="left" w:pos="4833"/>
        </w:tabs>
        <w:ind w:left="93"/>
        <w:jc w:val="left"/>
        <w:rPr>
          <w:rFonts w:ascii="仿宋" w:eastAsia="仿宋"/>
          <w:sz w:val="24"/>
        </w:rPr>
      </w:pPr>
    </w:p>
    <w:tbl>
      <w:tblPr>
        <w:tblStyle w:val="8"/>
        <w:tblW w:w="100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993"/>
        <w:gridCol w:w="1096"/>
        <w:gridCol w:w="677"/>
        <w:gridCol w:w="2300"/>
        <w:gridCol w:w="4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blHeader/>
          <w:jc w:val="center"/>
        </w:trPr>
        <w:tc>
          <w:tcPr>
            <w:tcW w:w="993" w:type="dxa"/>
            <w:tcBorders>
              <w:top w:val="single" w:color="000000" w:sz="4" w:space="0"/>
              <w:left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一级</w:t>
            </w:r>
          </w:p>
        </w:tc>
        <w:tc>
          <w:tcPr>
            <w:tcW w:w="1096" w:type="dxa"/>
            <w:tcBorders>
              <w:top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二级</w:t>
            </w:r>
          </w:p>
        </w:tc>
        <w:tc>
          <w:tcPr>
            <w:tcW w:w="677"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三级指标</w:t>
            </w:r>
          </w:p>
        </w:tc>
        <w:tc>
          <w:tcPr>
            <w:tcW w:w="2300"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指标解释</w:t>
            </w:r>
          </w:p>
        </w:tc>
        <w:tc>
          <w:tcPr>
            <w:tcW w:w="4960"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blHeader/>
          <w:jc w:val="center"/>
        </w:trPr>
        <w:tc>
          <w:tcPr>
            <w:tcW w:w="993"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109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677"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4960"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投入</w:t>
            </w:r>
          </w:p>
          <w:p>
            <w:pPr>
              <w:widowControl/>
              <w:spacing w:line="280" w:lineRule="exact"/>
              <w:jc w:val="center"/>
              <w:rPr>
                <w:rFonts w:ascii="仿宋" w:eastAsia="仿宋"/>
                <w:sz w:val="22"/>
                <w:szCs w:val="22"/>
              </w:rPr>
            </w:pPr>
            <w:r>
              <w:rPr>
                <w:rFonts w:ascii="仿宋" w:eastAsia="仿宋"/>
                <w:sz w:val="22"/>
                <w:szCs w:val="22"/>
              </w:rPr>
              <w:t>（20分）</w:t>
            </w:r>
          </w:p>
        </w:tc>
        <w:tc>
          <w:tcPr>
            <w:tcW w:w="109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w:t>
            </w:r>
          </w:p>
          <w:p>
            <w:pPr>
              <w:widowControl/>
              <w:spacing w:line="280" w:lineRule="exact"/>
              <w:jc w:val="center"/>
              <w:rPr>
                <w:rFonts w:ascii="仿宋" w:eastAsia="仿宋"/>
                <w:sz w:val="22"/>
                <w:szCs w:val="22"/>
              </w:rPr>
            </w:pPr>
            <w:r>
              <w:rPr>
                <w:rFonts w:ascii="仿宋" w:eastAsia="仿宋"/>
                <w:sz w:val="22"/>
                <w:szCs w:val="22"/>
              </w:rPr>
              <w:t>（12分）</w:t>
            </w: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项目立项规范性</w:t>
            </w:r>
          </w:p>
        </w:tc>
        <w:tc>
          <w:tcPr>
            <w:tcW w:w="230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项目的申请、设立过程是否符合相关要求，用以反映和考核项目立项的规范情况。</w:t>
            </w:r>
          </w:p>
        </w:tc>
        <w:tc>
          <w:tcPr>
            <w:tcW w:w="4960"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①项目是否按照规定的程序申请设立；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②所提交的文件、材料是否符合相关要求；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③事前是否已经过必要的可行性研究、专家论证、风险评估、集体决策等。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绩效目标合理性</w:t>
            </w:r>
          </w:p>
        </w:tc>
        <w:tc>
          <w:tcPr>
            <w:tcW w:w="230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项目所设定的绩效目标是否依椐充分，是否符合客观实际，用以反映和考核项目绩效目标与项目实施的相符情况。</w:t>
            </w:r>
          </w:p>
        </w:tc>
        <w:tc>
          <w:tcPr>
            <w:tcW w:w="4960"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①是否符合国家相关法律法规，国民经济发展规划和党委政府决策；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②是否与项目实施单位或委托单位职责密切相关；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③项目是否为促进事业发展所必需；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④项目顸期产出效益和效果是否符合正常的业绩水平。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绩效指标明确性</w:t>
            </w:r>
          </w:p>
        </w:tc>
        <w:tc>
          <w:tcPr>
            <w:tcW w:w="230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依椐绩效目标设定的绩效指标是否清晰、细化、可衡量等，用以反映和考核项目绩效目标的明细化情况。</w:t>
            </w:r>
          </w:p>
        </w:tc>
        <w:tc>
          <w:tcPr>
            <w:tcW w:w="4960"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①是否将项目绩效目标细化分解为具体的绩效指标；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②是否通过清晰、可衡量的指标值予以体现；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③是否与项目年度任务</w:t>
            </w:r>
            <w:r>
              <w:rPr>
                <w:rFonts w:hint="eastAsia" w:ascii="仿宋" w:eastAsia="仿宋"/>
                <w:sz w:val="24"/>
                <w:szCs w:val="24"/>
              </w:rPr>
              <w:t>数</w:t>
            </w:r>
            <w:r>
              <w:rPr>
                <w:rFonts w:ascii="仿宋" w:eastAsia="仿宋"/>
                <w:sz w:val="24"/>
                <w:szCs w:val="24"/>
              </w:rPr>
              <w:t>或计划数相对应；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④是否与预期确定的项目投资额或资金量相匹配。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资金落实</w:t>
            </w:r>
          </w:p>
          <w:p>
            <w:pPr>
              <w:widowControl/>
              <w:spacing w:line="280" w:lineRule="exact"/>
              <w:jc w:val="center"/>
              <w:rPr>
                <w:rFonts w:ascii="仿宋" w:eastAsia="仿宋"/>
                <w:sz w:val="22"/>
                <w:szCs w:val="22"/>
              </w:rPr>
            </w:pPr>
            <w:r>
              <w:rPr>
                <w:rFonts w:ascii="仿宋" w:eastAsia="仿宋"/>
                <w:sz w:val="22"/>
                <w:szCs w:val="22"/>
              </w:rPr>
              <w:t>（8分）</w:t>
            </w: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资金到位率</w:t>
            </w:r>
          </w:p>
        </w:tc>
        <w:tc>
          <w:tcPr>
            <w:tcW w:w="230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实际到位资金与计划投入资金的比率，用以反映和考核资金落实情况对项目实施的总体保障程度。</w:t>
            </w:r>
          </w:p>
        </w:tc>
        <w:tc>
          <w:tcPr>
            <w:tcW w:w="4960"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资金到位率=（实际到位资金/计划投入资金）×100%。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实际到位资金：一定时期（本年度或项目期）内实际落实到具体项目的资金。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计划投入资金：一定时期（本年度或项目期）内计划投入到具体项目的资金。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到位及时率</w:t>
            </w:r>
          </w:p>
        </w:tc>
        <w:tc>
          <w:tcPr>
            <w:tcW w:w="230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及时到位资金与应到位资金的比率，用以反映和考核项目资金落实的及时性程度。</w:t>
            </w:r>
          </w:p>
        </w:tc>
        <w:tc>
          <w:tcPr>
            <w:tcW w:w="4960"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到位及时率＝（及时到位资金/应到位资金）×100%。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及时到位资金：截至规定时点实际落实到具体项目的资金。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64" w:hRule="atLeast"/>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应到位资金：按照合同或项目进度要求截至规定时点应落实到具体项目的资金。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54" w:hRule="atLeast"/>
          <w:jc w:val="center"/>
        </w:trPr>
        <w:tc>
          <w:tcPr>
            <w:tcW w:w="993"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过程</w:t>
            </w:r>
          </w:p>
          <w:p>
            <w:pPr>
              <w:widowControl/>
              <w:spacing w:line="280" w:lineRule="exact"/>
              <w:jc w:val="center"/>
              <w:rPr>
                <w:rFonts w:ascii="仿宋" w:eastAsia="仿宋"/>
                <w:sz w:val="22"/>
                <w:szCs w:val="22"/>
              </w:rPr>
            </w:pPr>
            <w:r>
              <w:rPr>
                <w:rFonts w:ascii="仿宋" w:eastAsia="仿宋"/>
                <w:sz w:val="22"/>
                <w:szCs w:val="22"/>
              </w:rPr>
              <w:t>（30分）</w:t>
            </w:r>
          </w:p>
        </w:tc>
        <w:tc>
          <w:tcPr>
            <w:tcW w:w="109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业务管理</w:t>
            </w:r>
          </w:p>
          <w:p>
            <w:pPr>
              <w:widowControl/>
              <w:spacing w:line="280" w:lineRule="exact"/>
              <w:jc w:val="center"/>
              <w:rPr>
                <w:rFonts w:ascii="仿宋" w:eastAsia="仿宋"/>
                <w:sz w:val="22"/>
                <w:szCs w:val="22"/>
              </w:rPr>
            </w:pPr>
            <w:r>
              <w:rPr>
                <w:rFonts w:ascii="仿宋" w:eastAsia="仿宋"/>
                <w:sz w:val="22"/>
                <w:szCs w:val="22"/>
              </w:rPr>
              <w:t>（10分）</w:t>
            </w: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管理制度健全性</w:t>
            </w:r>
          </w:p>
        </w:tc>
        <w:tc>
          <w:tcPr>
            <w:tcW w:w="230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项目实施单位的业务管理制度是否健全，用以反映和考核业务管理制度对项目顺利实施的保障情况。</w:t>
            </w:r>
          </w:p>
        </w:tc>
        <w:tc>
          <w:tcPr>
            <w:tcW w:w="4960"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①是否已制定或具有相应的业务管理制度；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36" w:hRule="atLeast"/>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②业务管理制度是否合法、合规、完整。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制度执行有效性</w:t>
            </w:r>
          </w:p>
        </w:tc>
        <w:tc>
          <w:tcPr>
            <w:tcW w:w="230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项目实施是否符合相关业务管理规定，用以反映和考核业务管理制度的有效执行情况。</w:t>
            </w:r>
          </w:p>
        </w:tc>
        <w:tc>
          <w:tcPr>
            <w:tcW w:w="4960"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①是否遵守相关法律法规和业务管理规定；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②项目调整及支出调整手续是否完备；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63" w:hRule="atLeast"/>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③项目合同书、验收报告、技术审定等资料是否齐全并及时归档;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④项目实施的人员条件、场地设备，信息支撑等是否落实到位。</w:t>
            </w:r>
          </w:p>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仿宋" w:eastAsia="仿宋"/>
                <w:sz w:val="22"/>
                <w:szCs w:val="22"/>
              </w:rPr>
            </w:pPr>
            <w:r>
              <w:rPr>
                <w:rFonts w:ascii="仿宋" w:eastAsia="仿宋"/>
                <w:sz w:val="22"/>
                <w:szCs w:val="22"/>
              </w:rPr>
              <w:t>过程</w:t>
            </w:r>
          </w:p>
          <w:p>
            <w:pPr>
              <w:jc w:val="center"/>
              <w:rPr>
                <w:rFonts w:ascii="仿宋" w:eastAsia="仿宋"/>
                <w:sz w:val="22"/>
                <w:szCs w:val="22"/>
              </w:rPr>
            </w:pPr>
            <w:r>
              <w:rPr>
                <w:rFonts w:ascii="仿宋" w:eastAsia="仿宋"/>
                <w:sz w:val="22"/>
                <w:szCs w:val="22"/>
              </w:rPr>
              <w:t>（30分）</w:t>
            </w:r>
          </w:p>
        </w:tc>
        <w:tc>
          <w:tcPr>
            <w:tcW w:w="109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2"/>
                <w:szCs w:val="22"/>
              </w:rPr>
            </w:pPr>
            <w:r>
              <w:rPr>
                <w:rFonts w:ascii="仿宋" w:eastAsia="仿宋"/>
                <w:sz w:val="22"/>
                <w:szCs w:val="22"/>
              </w:rPr>
              <w:t>业务管理</w:t>
            </w:r>
          </w:p>
          <w:p>
            <w:pPr>
              <w:jc w:val="left"/>
              <w:rPr>
                <w:rFonts w:ascii="仿宋" w:eastAsia="仿宋"/>
                <w:sz w:val="22"/>
                <w:szCs w:val="22"/>
              </w:rPr>
            </w:pP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项目质量可控性</w:t>
            </w:r>
          </w:p>
        </w:tc>
        <w:tc>
          <w:tcPr>
            <w:tcW w:w="230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项目实施单位是否为达到项目质量要求而采取了必需的措施，用以反映和考核项目实施单位对项目质量的控制情况。</w:t>
            </w:r>
          </w:p>
        </w:tc>
        <w:tc>
          <w:tcPr>
            <w:tcW w:w="4960"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①是否已制定或其有相应的项目质量要求或标准；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②是否采取了相应的项目质量检查、验收等必需的控制措施或手段。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财务管理</w:t>
            </w:r>
          </w:p>
          <w:p>
            <w:pPr>
              <w:widowControl/>
              <w:jc w:val="center"/>
              <w:rPr>
                <w:rFonts w:ascii="仿宋" w:eastAsia="仿宋"/>
                <w:sz w:val="22"/>
                <w:szCs w:val="22"/>
              </w:rPr>
            </w:pPr>
            <w:r>
              <w:rPr>
                <w:rFonts w:ascii="仿宋" w:eastAsia="仿宋"/>
                <w:sz w:val="22"/>
                <w:szCs w:val="22"/>
              </w:rPr>
              <w:t>（20分）</w:t>
            </w: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管理制度健全性</w:t>
            </w:r>
          </w:p>
        </w:tc>
        <w:tc>
          <w:tcPr>
            <w:tcW w:w="230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项目实施单位的财务制度是否健全，用以反映和考核财务管理制度对资金规范安全运行的保障情况。</w:t>
            </w:r>
          </w:p>
        </w:tc>
        <w:tc>
          <w:tcPr>
            <w:tcW w:w="4960"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①是否已制定或具有相应的项目资金管理办法；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②项目资金管理办法是否符合相关财务会计制度的规定。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资金使用合规性</w:t>
            </w:r>
          </w:p>
        </w:tc>
        <w:tc>
          <w:tcPr>
            <w:tcW w:w="230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项目资金使用是否符合相关的财务管理制度规定，用以反映和考核项目资金的规范运行情况。</w:t>
            </w:r>
          </w:p>
        </w:tc>
        <w:tc>
          <w:tcPr>
            <w:tcW w:w="4960"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①是否符合国家财经法规和财务管理以及有关专项资金管理办法的规定；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②资金的拨付是否有完整的审批程序和手续；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③项目的重大开支是否经过评估认证；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④是否符合项目预算批复或合同规定的用途；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⑤是否存在截留、挤占、挪用、虚列支出等情况。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财务监控有效性</w:t>
            </w:r>
          </w:p>
        </w:tc>
        <w:tc>
          <w:tcPr>
            <w:tcW w:w="230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项目实施单位是否为保障资金的安全、规范运行而采取了必要的监控措施，用以反映和考核项目实施单位对资金运行的控制情况。</w:t>
            </w:r>
          </w:p>
        </w:tc>
        <w:tc>
          <w:tcPr>
            <w:tcW w:w="4960"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①是否已制定或具有相应的监控机制；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②是否采取了相应的财务检查等必要的监控措施或手段。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产出</w:t>
            </w:r>
          </w:p>
          <w:p>
            <w:pPr>
              <w:widowControl/>
              <w:jc w:val="center"/>
              <w:rPr>
                <w:rFonts w:ascii="仿宋" w:eastAsia="仿宋"/>
                <w:sz w:val="22"/>
                <w:szCs w:val="22"/>
              </w:rPr>
            </w:pPr>
            <w:r>
              <w:rPr>
                <w:rFonts w:ascii="仿宋" w:eastAsia="仿宋"/>
                <w:sz w:val="22"/>
                <w:szCs w:val="22"/>
              </w:rPr>
              <w:t>（30分）</w:t>
            </w:r>
          </w:p>
        </w:tc>
        <w:tc>
          <w:tcPr>
            <w:tcW w:w="109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项目产出</w:t>
            </w:r>
          </w:p>
          <w:p>
            <w:pPr>
              <w:widowControl/>
              <w:jc w:val="center"/>
              <w:rPr>
                <w:rFonts w:ascii="仿宋" w:eastAsia="仿宋"/>
                <w:sz w:val="22"/>
                <w:szCs w:val="22"/>
              </w:rPr>
            </w:pPr>
            <w:r>
              <w:rPr>
                <w:rFonts w:ascii="仿宋" w:eastAsia="仿宋"/>
                <w:sz w:val="22"/>
                <w:szCs w:val="22"/>
              </w:rPr>
              <w:t>（30分）</w:t>
            </w: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实际完成率</w:t>
            </w:r>
          </w:p>
        </w:tc>
        <w:tc>
          <w:tcPr>
            <w:tcW w:w="230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项目实施的实际产出数与计划产出数的比率，用以反映和考核项目产出数量目标的实现程度。</w:t>
            </w:r>
          </w:p>
        </w:tc>
        <w:tc>
          <w:tcPr>
            <w:tcW w:w="4960"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实际完成率＝（实际产出数/计划产出数）×100%。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实际产出数：一定时期（本年度或项目期）内项目实际产出的产品或提供的服务数。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07" w:hRule="atLeast"/>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计划产出数：项目绩效目标确定的在一定时期（本年度或项目期）内计划产出的产品或提供的服务数量。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完成及时率</w:t>
            </w:r>
          </w:p>
        </w:tc>
        <w:tc>
          <w:tcPr>
            <w:tcW w:w="230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项目实际提前完成时间与计划完成时间的比率，用以反映和考核项目产出时效目标的实现程度</w:t>
            </w:r>
          </w:p>
        </w:tc>
        <w:tc>
          <w:tcPr>
            <w:tcW w:w="4960"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完成及时率[ (计划完成时间-实际完成时间）/计划完成时间]</w:t>
            </w:r>
            <w:r>
              <w:rPr>
                <w:rFonts w:hint="eastAsia" w:ascii="宋体" w:hAnsi="宋体" w:cs="宋体"/>
                <w:sz w:val="24"/>
                <w:szCs w:val="24"/>
              </w:rPr>
              <w:t> </w:t>
            </w:r>
            <w:r>
              <w:rPr>
                <w:rFonts w:ascii="仿宋" w:eastAsia="仿宋"/>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实际完成时间：项目实施单位完成该项目实际所耗用的时间。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41" w:hRule="atLeast"/>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计划完成时间：</w:t>
            </w:r>
            <w:r>
              <w:rPr>
                <w:rFonts w:hint="eastAsia" w:ascii="仿宋" w:eastAsia="仿宋"/>
                <w:sz w:val="24"/>
                <w:szCs w:val="24"/>
              </w:rPr>
              <w:t>按</w:t>
            </w:r>
            <w:r>
              <w:rPr>
                <w:rFonts w:ascii="仿宋" w:eastAsia="仿宋"/>
                <w:sz w:val="24"/>
                <w:szCs w:val="24"/>
              </w:rPr>
              <w:t>照项目实施计划或相关规定完成该项目所需的时间。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质量达标率</w:t>
            </w:r>
          </w:p>
        </w:tc>
        <w:tc>
          <w:tcPr>
            <w:tcW w:w="230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项目完成的质量达标产出数与实际产出数的比率，用以反映和考核项目产出质量目标的实现程度。</w:t>
            </w:r>
          </w:p>
        </w:tc>
        <w:tc>
          <w:tcPr>
            <w:tcW w:w="4960"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质量达标率＝（质量达标产出数/实际产出数）/100%。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质量达标产出数：一定时期（本年度或项目期）内实际达到既定质量标准的产品或服务数量。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21" w:hRule="exact"/>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既定质量标准是指项目实施单位设立绩效目标时依据计划标准、行业标准、历史标准或其他标准而设定的绩效指标值。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成本节约率</w:t>
            </w:r>
          </w:p>
        </w:tc>
        <w:tc>
          <w:tcPr>
            <w:tcW w:w="230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完成项目计划工作目标的实际节约成本与计划成本的比率，用以反映和考核项目的成本节约程度。</w:t>
            </w:r>
          </w:p>
        </w:tc>
        <w:tc>
          <w:tcPr>
            <w:tcW w:w="4960"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成本节约率＝(计划成本-实际成本)</w:t>
            </w:r>
            <w:r>
              <w:rPr>
                <w:rFonts w:hint="eastAsia" w:ascii="宋体" w:hAnsi="宋体" w:cs="宋体"/>
                <w:sz w:val="24"/>
                <w:szCs w:val="24"/>
              </w:rPr>
              <w:t> </w:t>
            </w:r>
            <w:r>
              <w:rPr>
                <w:rFonts w:ascii="仿宋" w:eastAsia="仿宋"/>
                <w:sz w:val="24"/>
                <w:szCs w:val="24"/>
              </w:rPr>
              <w:t>/计划成本×100%。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实际成本：项目实施单位如期、保质、保量完成既定工作目标实际所耗费的支出。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960"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计划成本：项目实施单位为完成工作目标计划安排的支出，一般以项目预算为参考。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效果</w:t>
            </w:r>
          </w:p>
          <w:p>
            <w:pPr>
              <w:widowControl/>
              <w:jc w:val="center"/>
              <w:rPr>
                <w:rFonts w:ascii="仿宋" w:eastAsia="仿宋"/>
                <w:sz w:val="22"/>
                <w:szCs w:val="22"/>
              </w:rPr>
            </w:pPr>
            <w:r>
              <w:rPr>
                <w:rFonts w:ascii="仿宋" w:eastAsia="仿宋"/>
                <w:sz w:val="22"/>
                <w:szCs w:val="22"/>
              </w:rPr>
              <w:t>（20分）</w:t>
            </w:r>
          </w:p>
        </w:tc>
        <w:tc>
          <w:tcPr>
            <w:tcW w:w="109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项目效益</w:t>
            </w:r>
          </w:p>
          <w:p>
            <w:pPr>
              <w:widowControl/>
              <w:jc w:val="center"/>
              <w:rPr>
                <w:rFonts w:ascii="仿宋" w:eastAsia="仿宋"/>
                <w:sz w:val="22"/>
                <w:szCs w:val="22"/>
              </w:rPr>
            </w:pPr>
            <w:r>
              <w:rPr>
                <w:rFonts w:ascii="仿宋" w:eastAsia="仿宋"/>
                <w:sz w:val="22"/>
                <w:szCs w:val="22"/>
              </w:rPr>
              <w:t>（20分）</w:t>
            </w:r>
          </w:p>
        </w:tc>
        <w:tc>
          <w:tcPr>
            <w:tcW w:w="677"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经济效益</w:t>
            </w:r>
          </w:p>
        </w:tc>
        <w:tc>
          <w:tcPr>
            <w:tcW w:w="2300"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项目实施对经济发展所带来的直接或间接影响情况。</w:t>
            </w:r>
          </w:p>
        </w:tc>
        <w:tc>
          <w:tcPr>
            <w:tcW w:w="496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此四项指标为设置项目支出績效评价指标时必须考虑的共性要素，可根据项目实际并结合绩效目标设立情况有选择的进行设置，并将其细化为相应的个性化指标。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社会效益</w:t>
            </w:r>
          </w:p>
        </w:tc>
        <w:tc>
          <w:tcPr>
            <w:tcW w:w="2300"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项目实施对社会发展所带来的直接或间接影响情况。</w:t>
            </w:r>
          </w:p>
        </w:tc>
        <w:tc>
          <w:tcPr>
            <w:tcW w:w="4960" w:type="dxa"/>
            <w:vMerge w:val="continue"/>
            <w:tcBorders>
              <w:left w:val="single" w:color="000000" w:sz="4" w:space="0"/>
              <w:bottom w:val="single" w:color="000000" w:sz="4" w:space="0"/>
              <w:right w:val="single" w:color="000000" w:sz="4" w:space="0"/>
            </w:tcBorders>
            <w:tcMar>
              <w:left w:w="108" w:type="dxa"/>
              <w:right w:w="108"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生态效益</w:t>
            </w:r>
          </w:p>
        </w:tc>
        <w:tc>
          <w:tcPr>
            <w:tcW w:w="2300"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项目实施对生态环境所带来的直接或间接影响情况。</w:t>
            </w:r>
          </w:p>
        </w:tc>
        <w:tc>
          <w:tcPr>
            <w:tcW w:w="4960" w:type="dxa"/>
            <w:vMerge w:val="continue"/>
            <w:tcBorders>
              <w:left w:val="single" w:color="000000" w:sz="4" w:space="0"/>
              <w:bottom w:val="single" w:color="000000" w:sz="4" w:space="0"/>
              <w:right w:val="single" w:color="000000" w:sz="4" w:space="0"/>
            </w:tcBorders>
            <w:tcMar>
              <w:left w:w="108" w:type="dxa"/>
              <w:right w:w="108"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可持续影响</w:t>
            </w:r>
          </w:p>
        </w:tc>
        <w:tc>
          <w:tcPr>
            <w:tcW w:w="2300"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项目后续运行及成效发挥的可持续影响情况。</w:t>
            </w:r>
          </w:p>
        </w:tc>
        <w:tc>
          <w:tcPr>
            <w:tcW w:w="4960" w:type="dxa"/>
            <w:vMerge w:val="continue"/>
            <w:tcBorders>
              <w:left w:val="single" w:color="000000" w:sz="4" w:space="0"/>
              <w:bottom w:val="single" w:color="000000" w:sz="4" w:space="0"/>
              <w:right w:val="single" w:color="000000" w:sz="4" w:space="0"/>
            </w:tcBorders>
            <w:tcMar>
              <w:left w:w="108" w:type="dxa"/>
              <w:right w:w="108"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社会公众或服务对象满意度</w:t>
            </w:r>
          </w:p>
        </w:tc>
        <w:tc>
          <w:tcPr>
            <w:tcW w:w="2300"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社会公众或服务对象对项目实施效策的满意程度</w:t>
            </w:r>
          </w:p>
        </w:tc>
        <w:tc>
          <w:tcPr>
            <w:tcW w:w="4960"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社会公众或服务对象是指因该项目实施而受到影响的部门(单位)、群体或个人。一般采取社会调查的方式。</w:t>
            </w:r>
          </w:p>
        </w:tc>
      </w:tr>
    </w:tbl>
    <w:p>
      <w:pPr>
        <w:spacing w:line="560" w:lineRule="exact"/>
        <w:rPr>
          <w:rFonts w:ascii="仿宋" w:eastAsia="仿宋"/>
          <w:sz w:val="28"/>
          <w:szCs w:val="28"/>
        </w:rPr>
      </w:pPr>
    </w:p>
    <w:p>
      <w:pPr>
        <w:spacing w:line="580" w:lineRule="exact"/>
        <w:contextualSpacing/>
      </w:pPr>
      <w:r>
        <w:rPr>
          <w:rFonts w:hint="eastAsia" w:ascii="楷体_GB2312" w:eastAsia="楷体_GB2312"/>
          <w:b/>
        </w:rPr>
        <w:t xml:space="preserve">   </w:t>
      </w:r>
    </w:p>
    <w:p>
      <w:pPr>
        <w:spacing w:line="580" w:lineRule="exact"/>
        <w:contextualSpacing/>
      </w:pPr>
      <w:r>
        <w:rPr>
          <w:rFonts w:hint="eastAsia"/>
        </w:rPr>
        <w:t xml:space="preserve"> </w:t>
      </w:r>
    </w:p>
    <w:p>
      <w:pPr>
        <w:widowControl/>
        <w:ind w:left="93"/>
        <w:jc w:val="left"/>
        <w:rPr>
          <w:rFonts w:ascii="黑体" w:eastAsia="黑体"/>
        </w:rPr>
      </w:pPr>
    </w:p>
    <w:p>
      <w:pPr>
        <w:widowControl/>
        <w:ind w:left="93"/>
        <w:jc w:val="left"/>
        <w:rPr>
          <w:rFonts w:hint="eastAsia" w:ascii="黑体" w:eastAsia="黑体"/>
        </w:rPr>
      </w:pPr>
      <w:r>
        <w:rPr>
          <w:rFonts w:hint="eastAsia" w:ascii="黑体" w:eastAsia="黑体"/>
        </w:rPr>
        <w:t>附件</w:t>
      </w:r>
      <w:r>
        <w:rPr>
          <w:rFonts w:ascii="黑体" w:eastAsia="黑体"/>
        </w:rPr>
        <w:t>4</w:t>
      </w:r>
    </w:p>
    <w:p>
      <w:pPr>
        <w:spacing w:line="580" w:lineRule="exact"/>
        <w:contextualSpacing/>
        <w:jc w:val="center"/>
        <w:rPr>
          <w:rFonts w:hint="eastAsia"/>
          <w:b/>
          <w:bCs/>
          <w:sz w:val="44"/>
          <w:szCs w:val="44"/>
          <w:u w:val="none" w:color="auto"/>
          <w:lang w:val="en-US" w:eastAsia="zh-CN"/>
        </w:rPr>
      </w:pPr>
      <w:r>
        <w:rPr>
          <w:rFonts w:hint="eastAsia"/>
          <w:b/>
          <w:bCs/>
          <w:sz w:val="44"/>
          <w:szCs w:val="44"/>
          <w:u w:val="none" w:color="auto"/>
          <w:lang w:val="en-US" w:eastAsia="zh-CN"/>
        </w:rPr>
        <w:t>中共麻阳苗族自治县委统一战线工作部</w:t>
      </w:r>
    </w:p>
    <w:p>
      <w:pPr>
        <w:spacing w:line="580" w:lineRule="exact"/>
        <w:contextualSpacing/>
        <w:jc w:val="center"/>
      </w:pPr>
      <w:r>
        <w:rPr>
          <w:rFonts w:hint="eastAsia"/>
          <w:b/>
          <w:bCs/>
          <w:sz w:val="44"/>
          <w:szCs w:val="44"/>
          <w:u w:val="none" w:color="auto"/>
          <w:lang w:val="en-US" w:eastAsia="zh-CN"/>
        </w:rPr>
        <w:t>2021</w:t>
      </w:r>
      <w:r>
        <w:rPr>
          <w:b/>
          <w:bCs/>
          <w:sz w:val="44"/>
          <w:szCs w:val="44"/>
        </w:rPr>
        <w:t>年绩效自评报告</w:t>
      </w:r>
    </w:p>
    <w:p>
      <w:pPr>
        <w:spacing w:line="580" w:lineRule="exact"/>
        <w:contextualSpacing/>
      </w:pPr>
    </w:p>
    <w:p>
      <w:pPr>
        <w:spacing w:line="580" w:lineRule="exact"/>
        <w:ind w:firstLine="643" w:firstLineChars="200"/>
        <w:contextualSpacing/>
        <w:rPr>
          <w:b/>
          <w:bCs/>
        </w:rPr>
      </w:pPr>
      <w:r>
        <w:rPr>
          <w:b/>
          <w:bCs/>
        </w:rPr>
        <w:t>一、机构编制人员情况</w:t>
      </w:r>
    </w:p>
    <w:p>
      <w:pPr>
        <w:keepNext w:val="0"/>
        <w:keepLines w:val="0"/>
        <w:pageBreakBefore w:val="0"/>
        <w:kinsoku/>
        <w:wordWrap/>
        <w:overflowPunct/>
        <w:topLinePunct w:val="0"/>
        <w:bidi w:val="0"/>
        <w:spacing w:before="157" w:beforeLines="50" w:after="157" w:afterLines="50" w:line="460" w:lineRule="exact"/>
        <w:ind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麻阳苗族自治县委统战部为全额拨款（行政）单位。机关行政编制5名，内设股室负责人职数5名，民族经济事务中心</w:t>
      </w:r>
      <w:r>
        <w:rPr>
          <w:rFonts w:hint="eastAsia" w:ascii="仿宋" w:hAnsi="仿宋" w:eastAsia="仿宋" w:cs="仿宋"/>
          <w:color w:val="333333"/>
          <w:sz w:val="32"/>
          <w:szCs w:val="32"/>
          <w:shd w:val="clear" w:color="auto" w:fill="FFFFFF"/>
          <w:lang w:val="en-US" w:eastAsia="zh-CN"/>
        </w:rPr>
        <w:t>全额</w:t>
      </w:r>
      <w:r>
        <w:rPr>
          <w:rFonts w:hint="eastAsia" w:ascii="仿宋" w:hAnsi="仿宋" w:eastAsia="仿宋" w:cs="仿宋"/>
          <w:color w:val="333333"/>
          <w:sz w:val="32"/>
          <w:szCs w:val="32"/>
          <w:shd w:val="clear" w:color="auto" w:fill="FFFFFF"/>
        </w:rPr>
        <w:t>事业编制5名。截止202</w:t>
      </w:r>
      <w:r>
        <w:rPr>
          <w:rFonts w:hint="eastAsia" w:ascii="仿宋" w:hAnsi="仿宋" w:eastAsia="仿宋" w:cs="仿宋"/>
          <w:color w:val="333333"/>
          <w:sz w:val="32"/>
          <w:szCs w:val="32"/>
          <w:shd w:val="clear" w:color="auto" w:fill="FFFFFF"/>
          <w:lang w:val="en-US" w:eastAsia="zh-CN"/>
        </w:rPr>
        <w:t>2</w:t>
      </w:r>
      <w:r>
        <w:rPr>
          <w:rFonts w:hint="eastAsia" w:ascii="仿宋" w:hAnsi="仿宋" w:eastAsia="仿宋" w:cs="仿宋"/>
          <w:color w:val="333333"/>
          <w:sz w:val="32"/>
          <w:szCs w:val="32"/>
          <w:shd w:val="clear" w:color="auto" w:fill="FFFFFF"/>
        </w:rPr>
        <w:t>年</w:t>
      </w:r>
      <w:r>
        <w:rPr>
          <w:rFonts w:hint="eastAsia" w:ascii="仿宋" w:hAnsi="仿宋" w:eastAsia="仿宋" w:cs="仿宋"/>
          <w:color w:val="333333"/>
          <w:sz w:val="32"/>
          <w:szCs w:val="32"/>
          <w:shd w:val="clear" w:color="auto" w:fill="FFFFFF"/>
          <w:lang w:val="en-US" w:eastAsia="zh-CN"/>
        </w:rPr>
        <w:t>5</w:t>
      </w:r>
      <w:r>
        <w:rPr>
          <w:rFonts w:hint="eastAsia" w:ascii="仿宋" w:hAnsi="仿宋" w:eastAsia="仿宋" w:cs="仿宋"/>
          <w:color w:val="333333"/>
          <w:sz w:val="32"/>
          <w:szCs w:val="32"/>
          <w:shd w:val="clear" w:color="auto" w:fill="FFFFFF"/>
        </w:rPr>
        <w:t>月份，实有人数26人，其中：在职1</w:t>
      </w:r>
      <w:r>
        <w:rPr>
          <w:rFonts w:hint="eastAsia" w:ascii="仿宋" w:hAnsi="仿宋" w:eastAsia="仿宋" w:cs="仿宋"/>
          <w:color w:val="333333"/>
          <w:sz w:val="32"/>
          <w:szCs w:val="32"/>
          <w:shd w:val="clear" w:color="auto" w:fill="FFFFFF"/>
          <w:lang w:val="en-US" w:eastAsia="zh-CN"/>
        </w:rPr>
        <w:t>8</w:t>
      </w:r>
      <w:r>
        <w:rPr>
          <w:rFonts w:hint="eastAsia" w:ascii="仿宋" w:hAnsi="仿宋" w:eastAsia="仿宋" w:cs="仿宋"/>
          <w:color w:val="333333"/>
          <w:sz w:val="32"/>
          <w:szCs w:val="32"/>
          <w:shd w:val="clear" w:color="auto" w:fill="FFFFFF"/>
        </w:rPr>
        <w:t>人，退休</w:t>
      </w:r>
      <w:r>
        <w:rPr>
          <w:rFonts w:hint="eastAsia" w:ascii="仿宋" w:hAnsi="仿宋" w:eastAsia="仿宋" w:cs="仿宋"/>
          <w:color w:val="333333"/>
          <w:sz w:val="32"/>
          <w:szCs w:val="32"/>
          <w:shd w:val="clear" w:color="auto" w:fill="FFFFFF"/>
          <w:lang w:val="en-US" w:eastAsia="zh-CN"/>
        </w:rPr>
        <w:t>8</w:t>
      </w:r>
      <w:r>
        <w:rPr>
          <w:rFonts w:hint="eastAsia" w:ascii="仿宋" w:hAnsi="仿宋" w:eastAsia="仿宋" w:cs="仿宋"/>
          <w:color w:val="333333"/>
          <w:sz w:val="32"/>
          <w:szCs w:val="32"/>
          <w:shd w:val="clear" w:color="auto" w:fill="FFFFFF"/>
        </w:rPr>
        <w:t>人。</w:t>
      </w:r>
    </w:p>
    <w:p>
      <w:pPr>
        <w:spacing w:line="580" w:lineRule="exact"/>
        <w:ind w:firstLine="640" w:firstLineChars="200"/>
        <w:contextualSpacing/>
      </w:pPr>
    </w:p>
    <w:p>
      <w:pPr>
        <w:spacing w:line="580" w:lineRule="exact"/>
        <w:ind w:firstLine="643" w:firstLineChars="200"/>
        <w:contextualSpacing/>
        <w:rPr>
          <w:b/>
          <w:bCs/>
        </w:rPr>
      </w:pPr>
      <w:r>
        <w:rPr>
          <w:b/>
          <w:bCs/>
        </w:rPr>
        <w:t>二、单位主要职能与年度绩效目标</w:t>
      </w:r>
    </w:p>
    <w:p>
      <w:pPr>
        <w:pStyle w:val="7"/>
        <w:keepNext w:val="0"/>
        <w:keepLines w:val="0"/>
        <w:pageBreakBefore w:val="0"/>
        <w:widowControl/>
        <w:kinsoku/>
        <w:wordWrap/>
        <w:overflowPunct/>
        <w:topLinePunct w:val="0"/>
        <w:bidi w:val="0"/>
        <w:spacing w:before="157" w:beforeLines="50" w:after="157" w:afterLines="50" w:line="46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一)贯彻落实加强党对统一战线工作集中统一领导的要求，发挥县委在统战工作方面的参谋机构、组织协调机构、具体执行机构、督促检査机构作用，了解情况、掌握政策、协调关系、安排人事、增进共识、加强团结，协调统一战线各方面关系，组织和落实中央、省委、市委、县委关于统一战线工作重大决策部署，巩固壮大最广泛的统一战线。</w:t>
      </w:r>
    </w:p>
    <w:p>
      <w:pPr>
        <w:pStyle w:val="7"/>
        <w:keepNext w:val="0"/>
        <w:keepLines w:val="0"/>
        <w:pageBreakBefore w:val="0"/>
        <w:widowControl/>
        <w:kinsoku/>
        <w:wordWrap/>
        <w:overflowPunct/>
        <w:topLinePunct w:val="0"/>
        <w:bidi w:val="0"/>
        <w:spacing w:before="157" w:beforeLines="50" w:after="157" w:afterLines="50" w:line="46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(二)协调开展全县统一战线重大理论研究，深入调查研究，及时向县委报告统一战线工作情况并提出建议，统筹协调和指导各乡镇各单位统一战线工作。</w:t>
      </w:r>
    </w:p>
    <w:p>
      <w:pPr>
        <w:pStyle w:val="7"/>
        <w:keepNext w:val="0"/>
        <w:keepLines w:val="0"/>
        <w:pageBreakBefore w:val="0"/>
        <w:widowControl/>
        <w:kinsoku/>
        <w:wordWrap/>
        <w:overflowPunct/>
        <w:topLinePunct w:val="0"/>
        <w:bidi w:val="0"/>
        <w:spacing w:before="157" w:beforeLines="50" w:after="157" w:afterLines="50" w:line="46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(三)负责发现、培养党外代表人士，负责党外人士的政治安排，会同有关部门做好安排党外人士担任政府和司法机关及其他单位领导职务的工作，反映和协调解决党外代表人士工作生活中的实际困难。</w:t>
      </w:r>
    </w:p>
    <w:p>
      <w:pPr>
        <w:pStyle w:val="7"/>
        <w:keepNext w:val="0"/>
        <w:keepLines w:val="0"/>
        <w:pageBreakBefore w:val="0"/>
        <w:widowControl/>
        <w:kinsoku/>
        <w:wordWrap/>
        <w:overflowPunct/>
        <w:topLinePunct w:val="0"/>
        <w:bidi w:val="0"/>
        <w:spacing w:before="157" w:beforeLines="50" w:after="157" w:afterLines="50" w:line="46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(四)贯彻落实党的宣传工作方针，统筹推进全县统一战线宣传工作，拟订我县统一战线宣传工作规划并组织实施，研判涉及全县统一战线的舆情并协调有关部门应对处置。</w:t>
      </w:r>
    </w:p>
    <w:p>
      <w:pPr>
        <w:pStyle w:val="7"/>
        <w:keepNext w:val="0"/>
        <w:keepLines w:val="0"/>
        <w:pageBreakBefore w:val="0"/>
        <w:widowControl/>
        <w:kinsoku/>
        <w:wordWrap/>
        <w:overflowPunct/>
        <w:topLinePunct w:val="0"/>
        <w:bidi w:val="0"/>
        <w:spacing w:before="157" w:beforeLines="50" w:after="157" w:afterLines="50" w:line="46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五)贯彻落实党的民族宗教工作方针和政策，研究拟订全县民族宗教工作的政策措施并督促落实，协调处理民族宗教工作中的重大问题，做好少数民族干部工作，联系、培养宗教界代表人士，引导各宗教坚持中国化方向，巩固和发展同宗教界的爱国统一战线。</w:t>
      </w:r>
    </w:p>
    <w:p>
      <w:pPr>
        <w:pStyle w:val="7"/>
        <w:keepNext w:val="0"/>
        <w:keepLines w:val="0"/>
        <w:pageBreakBefore w:val="0"/>
        <w:widowControl/>
        <w:kinsoku/>
        <w:wordWrap/>
        <w:overflowPunct/>
        <w:topLinePunct w:val="0"/>
        <w:bidi w:val="0"/>
        <w:spacing w:before="157" w:beforeLines="50" w:after="157" w:afterLines="50" w:line="46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六)负责联系、培养无党派代表人士，支持都助无党派人士加强自身建设、发挥作用。调查研究党外知识分子和新的社会阶层人士情况并提出政策建议，联系、培养党外知识分子和新的社会阶层人士，开展思想政治工作，指导教育系统、农业部门、卫生系统、国有企业等有关单位和社会组织开展党外知识分子和新的社会阶层人士统战工作。</w:t>
      </w:r>
    </w:p>
    <w:p>
      <w:pPr>
        <w:pStyle w:val="7"/>
        <w:keepNext w:val="0"/>
        <w:keepLines w:val="0"/>
        <w:pageBreakBefore w:val="0"/>
        <w:widowControl/>
        <w:kinsoku/>
        <w:wordWrap/>
        <w:overflowPunct/>
        <w:topLinePunct w:val="0"/>
        <w:bidi w:val="0"/>
        <w:spacing w:before="157" w:beforeLines="50" w:after="157" w:afterLines="50" w:line="46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七)参与制定、推进落实鼓励支持引导非公有制经济发展的政策，调査研究非公有制经济人士情况并提出政策建议，了解和反映非公有制经济人士的意见，团结、服务、引导、教育非公有制经济人士，促进非公有制经济健康发展和非公有制经济人士健康成长。</w:t>
      </w:r>
    </w:p>
    <w:p>
      <w:pPr>
        <w:pStyle w:val="7"/>
        <w:keepNext w:val="0"/>
        <w:keepLines w:val="0"/>
        <w:pageBreakBefore w:val="0"/>
        <w:widowControl/>
        <w:kinsoku/>
        <w:wordWrap/>
        <w:overflowPunct/>
        <w:topLinePunct w:val="0"/>
        <w:bidi w:val="0"/>
        <w:spacing w:before="157" w:beforeLines="50" w:after="157" w:afterLines="50" w:line="46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八)统一领导全县海外统战工作，牵头开展港澳统战工作开展对台统战工作。联系香港、澳门、台湾有关党派、团体及代表人士，联系海外有关社团及代表人士，做好台胞、台属有关工作。做好统一战线外事管理工作。</w:t>
      </w:r>
    </w:p>
    <w:p>
      <w:pPr>
        <w:pStyle w:val="7"/>
        <w:keepNext w:val="0"/>
        <w:keepLines w:val="0"/>
        <w:pageBreakBefore w:val="0"/>
        <w:widowControl/>
        <w:kinsoku/>
        <w:wordWrap/>
        <w:overflowPunct/>
        <w:topLinePunct w:val="0"/>
        <w:bidi w:val="0"/>
        <w:spacing w:before="157" w:beforeLines="50" w:after="157" w:afterLines="50" w:line="46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九)统一管理全县侨务工作，贯彻落实党的侨务工作方针政策，负责拟订侨务工作规划并组织协调、督促检查落实。调查研究国内外侨情和侨务工作有关情况，管理侨务行政事务，统筹协调有关部门和社会团体涉侨工作，联系海外有关侨团和代表人士，指导推动涉侨宣传文化、文化交流、华文教育工作等，保护华侨和归侨侨卷在国内的合法权利和利益。</w:t>
      </w:r>
    </w:p>
    <w:p>
      <w:pPr>
        <w:pStyle w:val="7"/>
        <w:keepNext w:val="0"/>
        <w:keepLines w:val="0"/>
        <w:pageBreakBefore w:val="0"/>
        <w:widowControl/>
        <w:kinsoku/>
        <w:wordWrap/>
        <w:overflowPunct/>
        <w:topLinePunct w:val="0"/>
        <w:bidi w:val="0"/>
        <w:spacing w:before="157" w:beforeLines="50" w:after="157" w:afterLines="50" w:line="46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(十)受县委委托，领导县工商联党组，指导县工商联工作。做好统一战线有关单位和社会团体组织的管理和联系工作。</w:t>
      </w:r>
    </w:p>
    <w:p>
      <w:pPr>
        <w:pStyle w:val="7"/>
        <w:keepNext w:val="0"/>
        <w:keepLines w:val="0"/>
        <w:pageBreakBefore w:val="0"/>
        <w:widowControl/>
        <w:kinsoku/>
        <w:wordWrap/>
        <w:overflowPunct/>
        <w:topLinePunct w:val="0"/>
        <w:bidi w:val="0"/>
        <w:spacing w:before="157" w:beforeLines="50" w:after="157" w:afterLines="50" w:line="46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(十一)完成县委交办的其他任务。</w:t>
      </w:r>
    </w:p>
    <w:p>
      <w:pPr>
        <w:spacing w:line="580" w:lineRule="exact"/>
        <w:ind w:firstLine="643" w:firstLineChars="200"/>
        <w:contextualSpacing/>
        <w:rPr>
          <w:b/>
          <w:bCs/>
        </w:rPr>
      </w:pPr>
      <w:r>
        <w:rPr>
          <w:b/>
          <w:bCs/>
        </w:rPr>
        <w:t>三、年度整体支出及管理情况</w:t>
      </w:r>
    </w:p>
    <w:p>
      <w:pPr>
        <w:spacing w:line="580" w:lineRule="exact"/>
        <w:ind w:firstLine="640" w:firstLineChars="200"/>
        <w:contextualSpacing/>
        <w:rPr>
          <w:rFonts w:hint="eastAsia" w:eastAsia="仿宋_GB2312"/>
          <w:lang w:eastAsia="zh-CN"/>
        </w:rPr>
      </w:pPr>
      <w:r>
        <w:t>202</w:t>
      </w:r>
      <w:r>
        <w:rPr>
          <w:rFonts w:hint="eastAsia"/>
          <w:lang w:val="en-US" w:eastAsia="zh-CN"/>
        </w:rPr>
        <w:t>1</w:t>
      </w:r>
      <w:r>
        <w:t>年预算总收入</w:t>
      </w:r>
      <w:r>
        <w:rPr>
          <w:rFonts w:hint="eastAsia" w:ascii="宋体" w:hAnsi="宋体" w:cs="宋体"/>
          <w:color w:val="000000"/>
          <w:kern w:val="0"/>
          <w:sz w:val="32"/>
          <w:szCs w:val="32"/>
          <w:lang w:val="en-US" w:eastAsia="zh-CN"/>
        </w:rPr>
        <w:t>679.64</w:t>
      </w:r>
      <w:r>
        <w:t>万元，其中年初预算安排</w:t>
      </w:r>
      <w:r>
        <w:rPr>
          <w:rFonts w:hint="eastAsia" w:ascii="宋体" w:hAnsi="宋体" w:cs="宋体"/>
          <w:color w:val="000000"/>
          <w:kern w:val="0"/>
          <w:sz w:val="32"/>
          <w:szCs w:val="32"/>
          <w:lang w:val="en-US" w:eastAsia="zh-CN"/>
        </w:rPr>
        <w:t>542.88</w:t>
      </w:r>
      <w:r>
        <w:t>万元</w:t>
      </w:r>
      <w:r>
        <w:rPr>
          <w:rFonts w:hint="eastAsia"/>
          <w:lang w:eastAsia="zh-CN"/>
        </w:rPr>
        <w:t>，上年结转收入</w:t>
      </w:r>
      <w:r>
        <w:rPr>
          <w:rFonts w:hint="eastAsia"/>
          <w:lang w:val="en-US" w:eastAsia="zh-CN"/>
        </w:rPr>
        <w:t>136.76万元</w:t>
      </w:r>
      <w:r>
        <w:t>。实际总支出</w:t>
      </w:r>
      <w:r>
        <w:rPr>
          <w:rFonts w:hint="eastAsia" w:ascii="仿宋" w:hAnsi="仿宋" w:eastAsia="仿宋" w:cs="仿宋"/>
          <w:lang w:val="en-US" w:eastAsia="zh-CN"/>
        </w:rPr>
        <w:t>679.64</w:t>
      </w:r>
      <w:r>
        <w:t>万元，其中基本支出</w:t>
      </w:r>
      <w:r>
        <w:rPr>
          <w:rFonts w:hint="eastAsia" w:ascii="仿宋" w:hAnsi="仿宋" w:eastAsia="仿宋" w:cs="仿宋"/>
          <w:lang w:val="en-US" w:eastAsia="zh-CN"/>
        </w:rPr>
        <w:t>679.64</w:t>
      </w:r>
      <w:r>
        <w:rPr>
          <w:rFonts w:hint="eastAsia" w:ascii="仿宋" w:hAnsi="仿宋" w:eastAsia="仿宋" w:cs="仿宋"/>
        </w:rPr>
        <w:t>万</w:t>
      </w:r>
      <w:r>
        <w:t>元，占年初预算基本支出的</w:t>
      </w:r>
      <w:r>
        <w:rPr>
          <w:rFonts w:hint="eastAsia"/>
          <w:lang w:val="en-US" w:eastAsia="zh-CN"/>
        </w:rPr>
        <w:t>100</w:t>
      </w:r>
      <w:r>
        <w:t>%，占全年总支出的</w:t>
      </w:r>
      <w:r>
        <w:rPr>
          <w:rFonts w:hint="eastAsia"/>
          <w:lang w:val="en-US" w:eastAsia="zh-CN"/>
        </w:rPr>
        <w:t>100</w:t>
      </w:r>
      <w:r>
        <w:t>%</w:t>
      </w:r>
      <w:r>
        <w:rPr>
          <w:rFonts w:hint="eastAsia"/>
          <w:lang w:eastAsia="zh-CN"/>
        </w:rPr>
        <w:t>。</w:t>
      </w:r>
    </w:p>
    <w:p>
      <w:pPr>
        <w:numPr>
          <w:ilvl w:val="0"/>
          <w:numId w:val="1"/>
        </w:numPr>
        <w:spacing w:line="580" w:lineRule="exact"/>
        <w:ind w:firstLine="640" w:firstLineChars="200"/>
        <w:contextualSpacing/>
      </w:pPr>
      <w:r>
        <w:t>基本支出情况</w:t>
      </w:r>
    </w:p>
    <w:p>
      <w:pPr>
        <w:numPr>
          <w:ilvl w:val="0"/>
          <w:numId w:val="0"/>
        </w:numPr>
        <w:spacing w:line="580" w:lineRule="exact"/>
        <w:ind w:firstLine="960" w:firstLineChars="300"/>
        <w:contextualSpacing/>
        <w:rPr>
          <w:rFonts w:hint="eastAsia" w:ascii="仿宋" w:hAnsi="仿宋" w:eastAsia="仿宋" w:cs="仿宋"/>
          <w:sz w:val="32"/>
          <w:szCs w:val="32"/>
        </w:rPr>
      </w:pPr>
      <w:r>
        <w:rPr>
          <w:rFonts w:hint="eastAsia" w:ascii="仿宋" w:hAnsi="仿宋" w:eastAsia="仿宋" w:cs="仿宋"/>
          <w:color w:val="000000"/>
          <w:kern w:val="0"/>
          <w:sz w:val="32"/>
          <w:szCs w:val="32"/>
          <w:lang w:val="zh-CN"/>
        </w:rPr>
        <w:t>202</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lang w:val="zh-CN"/>
        </w:rPr>
        <w:t>年初预算数为</w:t>
      </w:r>
      <w:r>
        <w:rPr>
          <w:rFonts w:hint="eastAsia" w:ascii="仿宋" w:hAnsi="仿宋" w:eastAsia="仿宋" w:cs="仿宋"/>
          <w:color w:val="000000"/>
          <w:kern w:val="0"/>
          <w:sz w:val="32"/>
          <w:szCs w:val="32"/>
          <w:lang w:val="en-US" w:eastAsia="zh-CN"/>
        </w:rPr>
        <w:t>679.64</w:t>
      </w:r>
      <w:r>
        <w:rPr>
          <w:rFonts w:hint="eastAsia" w:ascii="仿宋" w:hAnsi="仿宋" w:eastAsia="仿宋" w:cs="仿宋"/>
          <w:color w:val="000000"/>
          <w:kern w:val="0"/>
          <w:sz w:val="32"/>
          <w:szCs w:val="32"/>
        </w:rPr>
        <w:t>万元，</w:t>
      </w:r>
      <w:r>
        <w:rPr>
          <w:rFonts w:hint="eastAsia" w:ascii="仿宋" w:hAnsi="仿宋" w:eastAsia="仿宋" w:cs="仿宋"/>
          <w:sz w:val="32"/>
          <w:szCs w:val="32"/>
        </w:rPr>
        <w:t>系保障我单位机构正常运转、完成日常工作任务而发生的各项支出，包括用于在职人员的工资性支出、离休人员的离休费、各项社会保障缴费、住房公积金</w:t>
      </w:r>
      <w:r>
        <w:rPr>
          <w:rFonts w:hint="eastAsia" w:ascii="仿宋" w:hAnsi="仿宋" w:eastAsia="仿宋" w:cs="仿宋"/>
          <w:color w:val="000000"/>
          <w:kern w:val="0"/>
          <w:sz w:val="32"/>
          <w:szCs w:val="32"/>
        </w:rPr>
        <w:t>等人员经费，以及办公费、印刷费、水电费、办公设备购置等日常公用经费。其中：工资福利支出</w:t>
      </w:r>
      <w:r>
        <w:rPr>
          <w:rFonts w:hint="eastAsia" w:ascii="仿宋" w:hAnsi="仿宋" w:eastAsia="仿宋" w:cs="仿宋"/>
          <w:color w:val="000000"/>
          <w:kern w:val="0"/>
          <w:sz w:val="32"/>
          <w:szCs w:val="32"/>
          <w:lang w:val="en-US" w:eastAsia="zh-CN"/>
        </w:rPr>
        <w:t>310.77</w:t>
      </w:r>
      <w:r>
        <w:rPr>
          <w:rFonts w:hint="eastAsia" w:ascii="仿宋" w:hAnsi="仿宋" w:eastAsia="仿宋" w:cs="仿宋"/>
          <w:color w:val="000000"/>
          <w:kern w:val="0"/>
          <w:sz w:val="32"/>
          <w:szCs w:val="32"/>
        </w:rPr>
        <w:t>万元，商品和服务支出</w:t>
      </w:r>
      <w:r>
        <w:rPr>
          <w:rFonts w:hint="eastAsia" w:ascii="仿宋" w:hAnsi="仿宋" w:eastAsia="仿宋" w:cs="仿宋"/>
          <w:color w:val="000000"/>
          <w:kern w:val="0"/>
          <w:sz w:val="32"/>
          <w:szCs w:val="32"/>
          <w:lang w:val="en-US" w:eastAsia="zh-CN"/>
        </w:rPr>
        <w:t>262.57</w:t>
      </w:r>
      <w:r>
        <w:rPr>
          <w:rFonts w:hint="eastAsia" w:ascii="仿宋" w:hAnsi="仿宋" w:eastAsia="仿宋" w:cs="仿宋"/>
          <w:color w:val="000000"/>
          <w:kern w:val="0"/>
          <w:sz w:val="32"/>
          <w:szCs w:val="32"/>
        </w:rPr>
        <w:t>万元，对个人和家庭的补助支出</w:t>
      </w:r>
      <w:r>
        <w:rPr>
          <w:rFonts w:hint="eastAsia" w:ascii="仿宋" w:hAnsi="仿宋" w:eastAsia="仿宋" w:cs="仿宋"/>
          <w:color w:val="000000"/>
          <w:kern w:val="0"/>
          <w:sz w:val="32"/>
          <w:szCs w:val="32"/>
          <w:lang w:val="en-US" w:eastAsia="zh-CN"/>
        </w:rPr>
        <w:t>106.3</w:t>
      </w:r>
      <w:r>
        <w:rPr>
          <w:rFonts w:hint="eastAsia" w:ascii="仿宋" w:hAnsi="仿宋" w:eastAsia="仿宋" w:cs="仿宋"/>
          <w:color w:val="000000"/>
          <w:kern w:val="0"/>
          <w:sz w:val="32"/>
          <w:szCs w:val="32"/>
        </w:rPr>
        <w:t>万元。</w:t>
      </w:r>
    </w:p>
    <w:p>
      <w:pPr>
        <w:spacing w:line="580" w:lineRule="exact"/>
        <w:ind w:firstLine="640" w:firstLineChars="200"/>
        <w:contextualSpacing/>
        <w:rPr>
          <w:rFonts w:hint="eastAsia"/>
        </w:rPr>
      </w:pPr>
      <w:r>
        <w:t>2、</w:t>
      </w:r>
      <w:r>
        <w:rPr>
          <w:rFonts w:hint="eastAsia"/>
        </w:rPr>
        <w:t>“</w:t>
      </w:r>
      <w:r>
        <w:t>三公</w:t>
      </w:r>
      <w:r>
        <w:rPr>
          <w:rFonts w:hint="eastAsia"/>
        </w:rPr>
        <w:t>”</w:t>
      </w:r>
      <w:r>
        <w:t>经费支出情况，</w:t>
      </w:r>
      <w:r>
        <w:rPr>
          <w:rFonts w:hint="eastAsia"/>
        </w:rPr>
        <w:t>“</w:t>
      </w:r>
      <w:r>
        <w:t>三公</w:t>
      </w:r>
      <w:r>
        <w:rPr>
          <w:rFonts w:hint="eastAsia"/>
        </w:rPr>
        <w:t>”</w:t>
      </w:r>
      <w:r>
        <w:t>经费年初预算万</w:t>
      </w:r>
      <w:r>
        <w:rPr>
          <w:rFonts w:hint="eastAsia"/>
          <w:lang w:val="en-US" w:eastAsia="zh-CN"/>
        </w:rPr>
        <w:t>6.5</w:t>
      </w:r>
      <w:r>
        <w:t>元，其中公务接待费</w:t>
      </w:r>
      <w:r>
        <w:rPr>
          <w:rFonts w:hint="eastAsia"/>
          <w:lang w:val="en-US" w:eastAsia="zh-CN"/>
        </w:rPr>
        <w:t>6.5</w:t>
      </w:r>
      <w:r>
        <w:t>万元</w:t>
      </w:r>
      <w:r>
        <w:rPr>
          <w:rFonts w:hint="eastAsia"/>
        </w:rPr>
        <w:t>。实际“三公”经费支出</w:t>
      </w:r>
      <w:r>
        <w:rPr>
          <w:rFonts w:hint="eastAsia"/>
          <w:lang w:val="en-US" w:eastAsia="zh-CN"/>
        </w:rPr>
        <w:t>4.5</w:t>
      </w:r>
      <w:r>
        <w:rPr>
          <w:rFonts w:hint="eastAsia"/>
        </w:rPr>
        <w:t>万元，</w:t>
      </w:r>
      <w:r>
        <w:t>占年</w:t>
      </w:r>
      <w:r>
        <w:rPr>
          <w:rFonts w:hint="eastAsia"/>
        </w:rPr>
        <w:t>初预算的</w:t>
      </w:r>
      <w:r>
        <w:rPr>
          <w:rFonts w:hint="eastAsia"/>
          <w:lang w:val="en-US" w:eastAsia="zh-CN"/>
        </w:rPr>
        <w:t>69.23</w:t>
      </w:r>
      <w:r>
        <w:rPr>
          <w:rFonts w:hint="eastAsia"/>
        </w:rPr>
        <w:t>%，其中公务接待费</w:t>
      </w:r>
      <w:r>
        <w:rPr>
          <w:rFonts w:hint="eastAsia"/>
          <w:lang w:val="en-US" w:eastAsia="zh-CN"/>
        </w:rPr>
        <w:t>2.81</w:t>
      </w:r>
      <w:r>
        <w:rPr>
          <w:rFonts w:hint="eastAsia"/>
        </w:rPr>
        <w:t>万元，占年初预算的</w:t>
      </w:r>
      <w:r>
        <w:rPr>
          <w:rFonts w:hint="eastAsia"/>
          <w:lang w:val="en-US" w:eastAsia="zh-CN"/>
        </w:rPr>
        <w:t>43.23</w:t>
      </w:r>
      <w:r>
        <w:rPr>
          <w:rFonts w:hint="eastAsia"/>
        </w:rPr>
        <w:t>%，公务用车运行费</w:t>
      </w:r>
      <w:r>
        <w:rPr>
          <w:rFonts w:hint="eastAsia"/>
          <w:lang w:val="en-US" w:eastAsia="zh-CN"/>
        </w:rPr>
        <w:t>1.69</w:t>
      </w:r>
      <w:r>
        <w:rPr>
          <w:rFonts w:hint="eastAsia"/>
        </w:rPr>
        <w:t>万元，占年初预算的</w:t>
      </w:r>
      <w:r>
        <w:rPr>
          <w:rFonts w:hint="eastAsia"/>
          <w:lang w:val="en-US" w:eastAsia="zh-CN"/>
        </w:rPr>
        <w:t>26</w:t>
      </w:r>
      <w:r>
        <w:rPr>
          <w:rFonts w:hint="eastAsia"/>
        </w:rPr>
        <w:t>%。“三公经费”结余</w:t>
      </w:r>
      <w:r>
        <w:rPr>
          <w:rFonts w:hint="eastAsia"/>
          <w:lang w:val="en-US" w:eastAsia="zh-CN"/>
        </w:rPr>
        <w:t>2</w:t>
      </w:r>
      <w:r>
        <w:rPr>
          <w:rFonts w:hint="eastAsia"/>
        </w:rPr>
        <w:t>万元，结余率</w:t>
      </w:r>
      <w:r>
        <w:rPr>
          <w:rFonts w:hint="eastAsia"/>
          <w:lang w:val="en-US" w:eastAsia="zh-CN"/>
        </w:rPr>
        <w:t>30.77</w:t>
      </w:r>
      <w:r>
        <w:rPr>
          <w:rFonts w:hint="eastAsia"/>
        </w:rPr>
        <w:t>%。</w:t>
      </w:r>
    </w:p>
    <w:p>
      <w:pPr>
        <w:spacing w:line="580" w:lineRule="exact"/>
        <w:ind w:firstLine="640" w:firstLineChars="200"/>
        <w:contextualSpacing/>
        <w:rPr>
          <w:rFonts w:hint="eastAsia"/>
        </w:rPr>
      </w:pPr>
      <w:r>
        <w:rPr>
          <w:rFonts w:hint="eastAsia"/>
        </w:rPr>
        <w:t>3、资金管理情况(内部管理制度措施)</w:t>
      </w:r>
    </w:p>
    <w:p>
      <w:pPr>
        <w:spacing w:line="580" w:lineRule="exact"/>
        <w:ind w:firstLine="640" w:firstLineChars="200"/>
        <w:contextualSpacing/>
        <w:rPr>
          <w:rFonts w:hint="eastAsia" w:eastAsia="仿宋_GB2312"/>
          <w:lang w:eastAsia="zh-CN"/>
        </w:rPr>
      </w:pPr>
      <w:r>
        <w:rPr>
          <w:rFonts w:hint="eastAsia"/>
        </w:rPr>
        <w:t>(1)</w:t>
      </w:r>
      <w:r>
        <w:rPr>
          <w:rFonts w:hint="eastAsia"/>
          <w:lang w:eastAsia="zh-CN"/>
        </w:rPr>
        <w:t>进一步完善制度建设。按照《行政事业单位内部控制规范（试行）》规定，对现有的差旅费、会议费、培训费、公务接待费、办公用品支出、车辆运行维护等管理制度，从控制目标、业务流程、审批权限及相关表单等进行规范。</w:t>
      </w:r>
    </w:p>
    <w:p>
      <w:pPr>
        <w:spacing w:line="580" w:lineRule="exact"/>
        <w:ind w:firstLine="640" w:firstLineChars="200"/>
        <w:contextualSpacing/>
        <w:rPr>
          <w:rFonts w:hint="eastAsia" w:eastAsia="仿宋_GB2312"/>
          <w:lang w:eastAsia="zh-CN"/>
        </w:rPr>
      </w:pPr>
      <w:r>
        <w:rPr>
          <w:rFonts w:hint="eastAsia"/>
        </w:rPr>
        <w:t>(2)</w:t>
      </w:r>
      <w:r>
        <w:rPr>
          <w:rFonts w:hint="eastAsia"/>
          <w:lang w:eastAsia="zh-CN"/>
        </w:rPr>
        <w:t>实行厉行节约常态化管理。严格落实《党政机关厉行节约反对浪费条例》规定，对照机关内控制严格执行公务支出管理制度，大力压缩一般性支出，从严控制“三公”经费。</w:t>
      </w:r>
    </w:p>
    <w:p>
      <w:pPr>
        <w:spacing w:line="580" w:lineRule="exact"/>
        <w:ind w:firstLine="640" w:firstLineChars="200"/>
        <w:contextualSpacing/>
        <w:rPr>
          <w:rFonts w:hint="eastAsia" w:eastAsia="仿宋_GB2312"/>
          <w:lang w:eastAsia="zh-CN"/>
        </w:rPr>
      </w:pPr>
      <w:r>
        <w:rPr>
          <w:rFonts w:hint="eastAsia"/>
        </w:rPr>
        <w:t>(3)</w:t>
      </w:r>
      <w:r>
        <w:rPr>
          <w:rFonts w:hint="eastAsia"/>
          <w:lang w:eastAsia="zh-CN"/>
        </w:rPr>
        <w:t>按要求做好部门预算公开工作。</w:t>
      </w:r>
    </w:p>
    <w:p>
      <w:pPr>
        <w:spacing w:line="580" w:lineRule="exact"/>
        <w:ind w:firstLine="643" w:firstLineChars="200"/>
        <w:contextualSpacing/>
      </w:pPr>
      <w:r>
        <w:rPr>
          <w:rFonts w:hint="eastAsia"/>
          <w:b/>
          <w:bCs/>
        </w:rPr>
        <w:t>四、整体支出绩效目标完成情况</w:t>
      </w:r>
      <w:r>
        <w:rPr>
          <w:rFonts w:hint="eastAsia"/>
        </w:rPr>
        <w:t xml:space="preserve">  </w:t>
      </w:r>
    </w:p>
    <w:p>
      <w:pPr>
        <w:spacing w:line="580" w:lineRule="exact"/>
        <w:ind w:firstLine="640" w:firstLineChars="200"/>
        <w:contextualSpacing/>
        <w:rPr>
          <w:rFonts w:hint="default"/>
          <w:lang w:val="en-US"/>
        </w:rPr>
      </w:pPr>
      <w:r>
        <w:rPr>
          <w:rFonts w:hint="eastAsia"/>
          <w:lang w:val="en-US" w:eastAsia="zh-CN"/>
        </w:rPr>
        <w:t>2021年，我单位贯彻落实中央省市县政府关于加强财务管理，严格控制“三公经费”，厉行节约等有关文件精神，制定了内部财政管理制度，规范了公务接待，公务用车和公务出差管理审批程序。在资金使用上，严格遵守各项财经法规和财务管理制度。按要求组织开展整体支出绩效评价，2021年，我单位加强预算收支管理，不断健全内部管理制度，梳理内部管理流程，部门整体支出管理水平得到提升。</w:t>
      </w:r>
    </w:p>
    <w:p>
      <w:pPr>
        <w:numPr>
          <w:ilvl w:val="0"/>
          <w:numId w:val="2"/>
        </w:numPr>
        <w:spacing w:line="580" w:lineRule="exact"/>
        <w:ind w:firstLine="643" w:firstLineChars="200"/>
        <w:contextualSpacing/>
        <w:rPr>
          <w:rFonts w:hint="eastAsia"/>
          <w:lang w:eastAsia="zh-CN"/>
        </w:rPr>
      </w:pPr>
      <w:r>
        <w:rPr>
          <w:rFonts w:hint="eastAsia"/>
          <w:b/>
          <w:bCs/>
        </w:rPr>
        <w:t>存在的问题</w:t>
      </w:r>
      <w:r>
        <w:rPr>
          <w:rFonts w:hint="eastAsia"/>
          <w:lang w:eastAsia="zh-CN"/>
        </w:rPr>
        <w:t>通过前述对我单位整体支出情况的分析，反映出目前在整体支出的预算编制、执行和管理过程中，依然存在一些问题和不足。</w:t>
      </w:r>
    </w:p>
    <w:p>
      <w:pPr>
        <w:numPr>
          <w:ilvl w:val="0"/>
          <w:numId w:val="3"/>
        </w:numPr>
        <w:spacing w:line="580" w:lineRule="exact"/>
        <w:contextualSpacing/>
        <w:rPr>
          <w:rFonts w:hint="eastAsia"/>
          <w:lang w:val="en-US" w:eastAsia="zh-CN"/>
        </w:rPr>
      </w:pPr>
      <w:r>
        <w:rPr>
          <w:rFonts w:hint="eastAsia"/>
          <w:lang w:val="en-US" w:eastAsia="zh-CN"/>
        </w:rPr>
        <w:t>年初预算编制前瞻性偏低，对当年新情况、新问题针对性研究不够。</w:t>
      </w:r>
    </w:p>
    <w:p>
      <w:pPr>
        <w:numPr>
          <w:ilvl w:val="0"/>
          <w:numId w:val="3"/>
        </w:numPr>
        <w:spacing w:line="580" w:lineRule="exact"/>
        <w:contextualSpacing/>
        <w:rPr>
          <w:rFonts w:hint="default"/>
          <w:lang w:val="en-US" w:eastAsia="zh-CN"/>
        </w:rPr>
      </w:pPr>
      <w:r>
        <w:rPr>
          <w:rFonts w:hint="eastAsia"/>
          <w:lang w:val="en-US" w:eastAsia="zh-CN"/>
        </w:rPr>
        <w:t>财务管理水平有待提高，财务工作创新性不够。</w:t>
      </w:r>
    </w:p>
    <w:p>
      <w:pPr>
        <w:numPr>
          <w:ilvl w:val="0"/>
          <w:numId w:val="3"/>
        </w:numPr>
        <w:spacing w:line="580" w:lineRule="exact"/>
        <w:contextualSpacing/>
        <w:rPr>
          <w:rFonts w:hint="default"/>
          <w:lang w:val="en-US" w:eastAsia="zh-CN"/>
        </w:rPr>
      </w:pPr>
      <w:r>
        <w:rPr>
          <w:rFonts w:hint="eastAsia"/>
          <w:lang w:val="en-US" w:eastAsia="zh-CN"/>
        </w:rPr>
        <w:t>财务业务能力需加强学习。</w:t>
      </w:r>
    </w:p>
    <w:p>
      <w:pPr>
        <w:numPr>
          <w:ilvl w:val="0"/>
          <w:numId w:val="0"/>
        </w:numPr>
        <w:spacing w:line="580" w:lineRule="exact"/>
        <w:contextualSpacing/>
        <w:rPr>
          <w:b/>
          <w:bCs/>
        </w:rPr>
      </w:pPr>
      <w:r>
        <w:rPr>
          <w:rFonts w:hint="eastAsia"/>
          <w:b/>
          <w:bCs/>
        </w:rPr>
        <w:t>六、改进措施与建议</w:t>
      </w:r>
    </w:p>
    <w:p>
      <w:pPr>
        <w:spacing w:line="580" w:lineRule="exact"/>
        <w:contextualSpacing/>
        <w:rPr>
          <w:rFonts w:hint="eastAsia"/>
          <w:lang w:eastAsia="zh-CN"/>
        </w:rPr>
      </w:pPr>
      <w:r>
        <w:rPr>
          <w:rFonts w:hint="eastAsia"/>
          <w:lang w:eastAsia="zh-CN"/>
        </w:rPr>
        <w:t>（</w:t>
      </w:r>
      <w:r>
        <w:rPr>
          <w:rFonts w:hint="eastAsia"/>
          <w:lang w:val="en-US" w:eastAsia="zh-CN"/>
        </w:rPr>
        <w:t>1</w:t>
      </w:r>
      <w:r>
        <w:rPr>
          <w:rFonts w:hint="eastAsia"/>
          <w:lang w:eastAsia="zh-CN"/>
        </w:rPr>
        <w:t>）进一步加强内部机构的预算管理意识，严格按照预算编制的相关制度和要求，公用经费根据单位的年度工作重点和工作规划，本着“勤俭节约、保障运转”的原则进行预算的编制；细化预算编制工作，认真做好预算的编制，进一步提高预算编制的前瞻性、合理性、严谨性和可控性。遵循预算管理办法，对于年度无法预计的临时追加的相关工作所需费用和结余资金，严格按照预算专项资金使用程序申报及使用，按照预算项目和使用用途执行。</w:t>
      </w:r>
    </w:p>
    <w:p>
      <w:pPr>
        <w:spacing w:line="580" w:lineRule="exact"/>
        <w:contextualSpacing/>
        <w:rPr>
          <w:rFonts w:hint="eastAsia"/>
          <w:lang w:eastAsia="zh-CN"/>
        </w:rPr>
      </w:pPr>
      <w:r>
        <w:rPr>
          <w:rFonts w:hint="eastAsia"/>
          <w:lang w:eastAsia="zh-CN"/>
        </w:rPr>
        <w:t>（</w:t>
      </w:r>
      <w:r>
        <w:rPr>
          <w:rFonts w:hint="eastAsia"/>
          <w:lang w:val="en-US" w:eastAsia="zh-CN"/>
        </w:rPr>
        <w:t>2</w:t>
      </w:r>
      <w:r>
        <w:rPr>
          <w:rFonts w:hint="eastAsia"/>
          <w:lang w:eastAsia="zh-CN"/>
        </w:rPr>
        <w:t>）强化内部管理，进一步完善财务管理制度，增强工作主动性。针对指标下达工作，尽早计划和开展申报，加强报批工作的沟通和跟踪，及时落实报批进度和指标文的下达；对财政资金下达时间滞后的项目，加强与财政部门的沟通联系，尽早取得资金的拨付，保障资金的投入进度，发挥资金的使用效益，确保绩效目标的完成。</w:t>
      </w:r>
    </w:p>
    <w:p>
      <w:pPr>
        <w:spacing w:line="580" w:lineRule="exact"/>
        <w:contextualSpacing/>
      </w:pPr>
    </w:p>
    <w:p>
      <w:pPr>
        <w:spacing w:line="560" w:lineRule="atLeast"/>
      </w:pPr>
    </w:p>
    <w:p>
      <w:pPr>
        <w:spacing w:line="336" w:lineRule="auto"/>
        <w:rPr>
          <w:rFonts w:hint="eastAsia"/>
          <w:lang w:val="en-US" w:eastAsia="zh-CN"/>
        </w:rPr>
      </w:pPr>
      <w:r>
        <w:rPr>
          <w:rFonts w:hint="eastAsia"/>
          <w:lang w:val="en-US" w:eastAsia="zh-CN"/>
        </w:rPr>
        <w:t xml:space="preserve">          </w:t>
      </w:r>
    </w:p>
    <w:p>
      <w:pPr>
        <w:spacing w:line="336" w:lineRule="auto"/>
        <w:rPr>
          <w:rFonts w:hint="eastAsia"/>
          <w:lang w:val="en-US" w:eastAsia="zh-CN"/>
        </w:rPr>
      </w:pPr>
    </w:p>
    <w:p>
      <w:pPr>
        <w:spacing w:line="336" w:lineRule="auto"/>
        <w:rPr>
          <w:rFonts w:hint="eastAsia"/>
          <w:lang w:val="en-US" w:eastAsia="zh-CN"/>
        </w:rPr>
      </w:pPr>
      <w:r>
        <w:rPr>
          <w:rFonts w:hint="eastAsia"/>
          <w:lang w:val="en-US" w:eastAsia="zh-CN"/>
        </w:rPr>
        <w:t xml:space="preserve">                   中共麻阳苗族自治县委统一战线工作部</w:t>
      </w:r>
    </w:p>
    <w:p>
      <w:pPr>
        <w:spacing w:line="336" w:lineRule="auto"/>
        <w:rPr>
          <w:rFonts w:hint="default"/>
          <w:lang w:val="en-US" w:eastAsia="zh-CN"/>
        </w:rPr>
      </w:pPr>
      <w:r>
        <w:rPr>
          <w:rFonts w:hint="eastAsia"/>
          <w:lang w:val="en-US" w:eastAsia="zh-CN"/>
        </w:rPr>
        <w:t xml:space="preserve">                           2022年3月15日</w:t>
      </w:r>
      <w:bookmarkStart w:id="0" w:name="_GoBack"/>
      <w:bookmarkEnd w:id="0"/>
    </w:p>
    <w:sectPr>
      <w:footerReference r:id="rId3" w:type="default"/>
      <w:pgSz w:w="11906" w:h="16838"/>
      <w:pgMar w:top="1531" w:right="1418" w:bottom="1531"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8352461"/>
      <w:docPartObj>
        <w:docPartGallery w:val="autotext"/>
      </w:docPartObj>
    </w:sdtPr>
    <w:sdtContent>
      <w:p>
        <w:pPr>
          <w:pStyle w:val="5"/>
          <w:jc w:val="center"/>
        </w:pPr>
        <w:r>
          <w:fldChar w:fldCharType="begin"/>
        </w:r>
        <w:r>
          <w:instrText xml:space="preserve"> PAGE   \* MERGEFORMAT </w:instrText>
        </w:r>
        <w:r>
          <w:fldChar w:fldCharType="separate"/>
        </w:r>
        <w:r>
          <w:rPr>
            <w:lang w:val="zh-CN"/>
          </w:rPr>
          <w:t>8</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251138"/>
    <w:multiLevelType w:val="singleLevel"/>
    <w:tmpl w:val="3C251138"/>
    <w:lvl w:ilvl="0" w:tentative="0">
      <w:start w:val="1"/>
      <w:numFmt w:val="decimal"/>
      <w:suff w:val="nothing"/>
      <w:lvlText w:val="（%1）"/>
      <w:lvlJc w:val="left"/>
    </w:lvl>
  </w:abstractNum>
  <w:abstractNum w:abstractNumId="1">
    <w:nsid w:val="4F370B38"/>
    <w:multiLevelType w:val="singleLevel"/>
    <w:tmpl w:val="4F370B38"/>
    <w:lvl w:ilvl="0" w:tentative="0">
      <w:start w:val="5"/>
      <w:numFmt w:val="chineseCounting"/>
      <w:suff w:val="nothing"/>
      <w:lvlText w:val="%1、"/>
      <w:lvlJc w:val="left"/>
      <w:rPr>
        <w:rFonts w:hint="eastAsia"/>
      </w:rPr>
    </w:lvl>
  </w:abstractNum>
  <w:abstractNum w:abstractNumId="2">
    <w:nsid w:val="5095D86B"/>
    <w:multiLevelType w:val="singleLevel"/>
    <w:tmpl w:val="5095D86B"/>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lYWNmNTFkY2JiOTdkMjFkNTA4Njk0ZGU0YjZmMzgifQ=="/>
  </w:docVars>
  <w:rsids>
    <w:rsidRoot w:val="00000000"/>
    <w:rsid w:val="02FB5F5F"/>
    <w:rsid w:val="0B8D0201"/>
    <w:rsid w:val="1076223B"/>
    <w:rsid w:val="2F570097"/>
    <w:rsid w:val="33810E1D"/>
    <w:rsid w:val="4A2E7F67"/>
    <w:rsid w:val="57620589"/>
    <w:rsid w:val="70587F0E"/>
    <w:rsid w:val="71E90F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Arial"/>
      <w:kern w:val="2"/>
      <w:sz w:val="32"/>
      <w:szCs w:val="3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Sky123.Org</Company>
  <Pages>12</Pages>
  <Words>6757</Words>
  <Characters>7069</Characters>
  <Lines>0</Lines>
  <Paragraphs>124</Paragraphs>
  <TotalTime>75</TotalTime>
  <ScaleCrop>false</ScaleCrop>
  <LinksUpToDate>false</LinksUpToDate>
  <CharactersWithSpaces>7505</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2019-10-15T09:24:00Z</dcterms:created>
  <dc:creator>Administrator</dc:creator>
  <cp:lastModifiedBy>Administrator</cp:lastModifiedBy>
  <cp:lastPrinted>2022-04-24T01:35:00Z</cp:lastPrinted>
  <dcterms:modified xsi:type="dcterms:W3CDTF">2022-05-12T07:51:40Z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4C0E29F43FC04342B1EDF04838A8F7D2</vt:lpwstr>
  </property>
</Properties>
</file>