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E9D" w:rsidRDefault="005A1E9D">
      <w:pPr>
        <w:ind w:firstLineChars="400" w:firstLine="1280"/>
        <w:jc w:val="center"/>
        <w:rPr>
          <w:sz w:val="32"/>
          <w:szCs w:val="32"/>
        </w:rPr>
      </w:pPr>
    </w:p>
    <w:p w:rsidR="005A1E9D" w:rsidRDefault="001A37CB">
      <w:pPr>
        <w:ind w:leftChars="418" w:left="2203" w:hangingChars="300" w:hanging="1325"/>
        <w:rPr>
          <w:b/>
          <w:bCs/>
          <w:sz w:val="44"/>
          <w:szCs w:val="44"/>
        </w:rPr>
      </w:pPr>
      <w:r>
        <w:rPr>
          <w:rFonts w:hint="eastAsia"/>
          <w:b/>
          <w:bCs/>
          <w:sz w:val="44"/>
          <w:szCs w:val="44"/>
        </w:rPr>
        <w:t>202</w:t>
      </w:r>
      <w:r w:rsidR="00FF3134">
        <w:rPr>
          <w:rFonts w:hint="eastAsia"/>
          <w:b/>
          <w:bCs/>
          <w:sz w:val="44"/>
          <w:szCs w:val="44"/>
        </w:rPr>
        <w:t>1</w:t>
      </w:r>
      <w:r>
        <w:rPr>
          <w:rFonts w:hint="eastAsia"/>
          <w:b/>
          <w:bCs/>
          <w:sz w:val="44"/>
          <w:szCs w:val="44"/>
        </w:rPr>
        <w:t>年麻阳县市场服务中心部门整体支出绩效自评报告</w:t>
      </w:r>
    </w:p>
    <w:p w:rsidR="005A1E9D" w:rsidRDefault="005A1E9D">
      <w:pPr>
        <w:rPr>
          <w:sz w:val="32"/>
          <w:szCs w:val="32"/>
        </w:rPr>
      </w:pPr>
    </w:p>
    <w:p w:rsidR="005A1E9D" w:rsidRDefault="001A37CB">
      <w:pPr>
        <w:pStyle w:val="a5"/>
        <w:spacing w:line="360" w:lineRule="auto"/>
        <w:ind w:firstLine="645"/>
        <w:jc w:val="both"/>
        <w:rPr>
          <w:rFonts w:eastAsia="宋体"/>
          <w:color w:val="414141"/>
          <w:sz w:val="30"/>
          <w:szCs w:val="30"/>
          <w:shd w:val="clear" w:color="auto" w:fill="FFFFFF"/>
        </w:rPr>
      </w:pPr>
      <w:r>
        <w:rPr>
          <w:rFonts w:eastAsia="宋体" w:hint="eastAsia"/>
          <w:spacing w:val="-19"/>
          <w:sz w:val="30"/>
          <w:szCs w:val="30"/>
        </w:rPr>
        <w:t>为切实做好202</w:t>
      </w:r>
      <w:r w:rsidR="00FF3134">
        <w:rPr>
          <w:rFonts w:eastAsia="宋体" w:hint="eastAsia"/>
          <w:spacing w:val="-19"/>
          <w:sz w:val="30"/>
          <w:szCs w:val="30"/>
        </w:rPr>
        <w:t>1</w:t>
      </w:r>
      <w:r>
        <w:rPr>
          <w:rFonts w:eastAsia="宋体" w:hint="eastAsia"/>
          <w:spacing w:val="-19"/>
          <w:sz w:val="30"/>
          <w:szCs w:val="30"/>
        </w:rPr>
        <w:t>年度财政资金绩效自评工作，强化绩效理念，提高财政资金使用效益，</w:t>
      </w:r>
      <w:r>
        <w:rPr>
          <w:rFonts w:eastAsia="宋体" w:hint="eastAsia"/>
          <w:kern w:val="2"/>
          <w:sz w:val="30"/>
          <w:szCs w:val="30"/>
          <w:lang w:val="zh-CN"/>
        </w:rPr>
        <w:t>根据《麻阳苗族自治县财政局关于做好202</w:t>
      </w:r>
      <w:r w:rsidR="00FF3134">
        <w:rPr>
          <w:rFonts w:eastAsia="宋体" w:hint="eastAsia"/>
          <w:kern w:val="2"/>
          <w:sz w:val="30"/>
          <w:szCs w:val="30"/>
          <w:lang w:val="zh-CN"/>
        </w:rPr>
        <w:t>1</w:t>
      </w:r>
      <w:r>
        <w:rPr>
          <w:rFonts w:eastAsia="宋体" w:hint="eastAsia"/>
          <w:kern w:val="2"/>
          <w:sz w:val="30"/>
          <w:szCs w:val="30"/>
          <w:lang w:val="zh-CN"/>
        </w:rPr>
        <w:t>年度县级财政资金绩效自评工作的通知》（麻财绩[202</w:t>
      </w:r>
      <w:r w:rsidR="00FF3134">
        <w:rPr>
          <w:rFonts w:eastAsia="宋体" w:hint="eastAsia"/>
          <w:kern w:val="2"/>
          <w:sz w:val="30"/>
          <w:szCs w:val="30"/>
          <w:lang w:val="zh-CN"/>
        </w:rPr>
        <w:t>2</w:t>
      </w:r>
      <w:r>
        <w:rPr>
          <w:rFonts w:eastAsia="宋体" w:hint="eastAsia"/>
          <w:kern w:val="2"/>
          <w:sz w:val="30"/>
          <w:szCs w:val="30"/>
          <w:lang w:val="zh-CN"/>
        </w:rPr>
        <w:t>]</w:t>
      </w:r>
      <w:r>
        <w:rPr>
          <w:rFonts w:eastAsia="宋体" w:hint="eastAsia"/>
          <w:kern w:val="2"/>
          <w:sz w:val="30"/>
          <w:szCs w:val="30"/>
        </w:rPr>
        <w:t>1</w:t>
      </w:r>
      <w:r>
        <w:rPr>
          <w:rFonts w:eastAsia="宋体" w:hint="eastAsia"/>
          <w:kern w:val="2"/>
          <w:sz w:val="30"/>
          <w:szCs w:val="30"/>
          <w:lang w:val="zh-CN"/>
        </w:rPr>
        <w:t>号）文件精神，结合实际，现将我单位整体支出项目绩效自评结果报告如下：</w:t>
      </w:r>
    </w:p>
    <w:p w:rsidR="005A1E9D" w:rsidRDefault="001A37CB">
      <w:pPr>
        <w:ind w:firstLine="640"/>
        <w:rPr>
          <w:rFonts w:ascii="宋体" w:eastAsia="宋体" w:hAnsi="宋体" w:cs="宋体"/>
          <w:sz w:val="30"/>
          <w:szCs w:val="30"/>
        </w:rPr>
      </w:pPr>
      <w:r>
        <w:rPr>
          <w:rFonts w:ascii="宋体" w:eastAsia="宋体" w:hAnsi="宋体" w:cs="宋体" w:hint="eastAsia"/>
          <w:sz w:val="30"/>
          <w:szCs w:val="30"/>
        </w:rPr>
        <w:t>一、部门概况</w:t>
      </w:r>
    </w:p>
    <w:p w:rsidR="005A1E9D" w:rsidRDefault="001A37CB">
      <w:pPr>
        <w:ind w:firstLine="640"/>
        <w:rPr>
          <w:rFonts w:ascii="宋体" w:eastAsia="宋体" w:hAnsi="宋体" w:cs="宋体"/>
          <w:sz w:val="30"/>
          <w:szCs w:val="30"/>
        </w:rPr>
      </w:pPr>
      <w:r>
        <w:rPr>
          <w:rFonts w:ascii="宋体" w:eastAsia="宋体" w:hAnsi="宋体" w:cs="宋体" w:hint="eastAsia"/>
          <w:sz w:val="30"/>
          <w:szCs w:val="30"/>
        </w:rPr>
        <w:t>（一）机构设置及职能</w:t>
      </w:r>
    </w:p>
    <w:p w:rsidR="005A1E9D" w:rsidRDefault="001A37CB">
      <w:pPr>
        <w:ind w:firstLine="640"/>
        <w:rPr>
          <w:rFonts w:ascii="宋体" w:eastAsia="宋体" w:hAnsi="宋体" w:cs="宋体"/>
          <w:color w:val="000000"/>
          <w:kern w:val="0"/>
          <w:sz w:val="30"/>
          <w:szCs w:val="30"/>
        </w:rPr>
      </w:pPr>
      <w:r>
        <w:rPr>
          <w:rFonts w:ascii="宋体" w:eastAsia="宋体" w:hAnsi="宋体" w:cs="宋体" w:hint="eastAsia"/>
          <w:sz w:val="30"/>
          <w:szCs w:val="30"/>
        </w:rPr>
        <w:t>麻阳县市场服务中心为自收自支事业单位，内设办公室、财务室、物业管理股、市场管理股四个机构；下设三个派出机构，分别是城北市场服务部、城南市场服务部、综合市场服务部（管理滨河路农贸市场及商业步行街广场）。</w:t>
      </w:r>
      <w:r>
        <w:rPr>
          <w:rFonts w:ascii="宋体" w:eastAsia="宋体" w:hAnsi="宋体" w:cs="宋体" w:hint="eastAsia"/>
          <w:color w:val="000000"/>
          <w:kern w:val="0"/>
          <w:sz w:val="30"/>
          <w:szCs w:val="30"/>
          <w:lang w:val="zh-CN"/>
        </w:rPr>
        <w:t>核定编制</w:t>
      </w:r>
      <w:r>
        <w:rPr>
          <w:rFonts w:ascii="宋体" w:eastAsia="宋体" w:hAnsi="宋体" w:cs="宋体" w:hint="eastAsia"/>
          <w:color w:val="000000"/>
          <w:kern w:val="0"/>
          <w:sz w:val="30"/>
          <w:szCs w:val="30"/>
        </w:rPr>
        <w:t>23</w:t>
      </w:r>
      <w:r>
        <w:rPr>
          <w:rFonts w:ascii="宋体" w:eastAsia="宋体" w:hAnsi="宋体" w:cs="宋体" w:hint="eastAsia"/>
          <w:color w:val="000000"/>
          <w:kern w:val="0"/>
          <w:sz w:val="30"/>
          <w:szCs w:val="30"/>
          <w:lang w:val="zh-CN"/>
        </w:rPr>
        <w:t>人，实有人数</w:t>
      </w:r>
      <w:r>
        <w:rPr>
          <w:rFonts w:ascii="宋体" w:eastAsia="宋体" w:hAnsi="宋体" w:cs="宋体" w:hint="eastAsia"/>
          <w:color w:val="000000"/>
          <w:kern w:val="0"/>
          <w:sz w:val="30"/>
          <w:szCs w:val="30"/>
        </w:rPr>
        <w:t>3</w:t>
      </w:r>
      <w:r w:rsidR="00FF3134">
        <w:rPr>
          <w:rFonts w:ascii="宋体" w:eastAsia="宋体" w:hAnsi="宋体" w:cs="宋体" w:hint="eastAsia"/>
          <w:color w:val="000000"/>
          <w:kern w:val="0"/>
          <w:sz w:val="30"/>
          <w:szCs w:val="30"/>
        </w:rPr>
        <w:t>8</w:t>
      </w:r>
      <w:r>
        <w:rPr>
          <w:rFonts w:ascii="宋体" w:eastAsia="宋体" w:hAnsi="宋体" w:cs="宋体" w:hint="eastAsia"/>
          <w:color w:val="000000"/>
          <w:kern w:val="0"/>
          <w:sz w:val="30"/>
          <w:szCs w:val="30"/>
          <w:lang w:val="zh-CN"/>
        </w:rPr>
        <w:t>人，其中在职全额</w:t>
      </w:r>
      <w:r>
        <w:rPr>
          <w:rFonts w:ascii="宋体" w:eastAsia="宋体" w:hAnsi="宋体" w:cs="宋体" w:hint="eastAsia"/>
          <w:color w:val="000000"/>
          <w:kern w:val="0"/>
          <w:sz w:val="30"/>
          <w:szCs w:val="30"/>
        </w:rPr>
        <w:t>2</w:t>
      </w:r>
      <w:r>
        <w:rPr>
          <w:rFonts w:ascii="宋体" w:eastAsia="宋体" w:hAnsi="宋体" w:cs="宋体" w:hint="eastAsia"/>
          <w:color w:val="000000"/>
          <w:kern w:val="0"/>
          <w:sz w:val="30"/>
          <w:szCs w:val="30"/>
          <w:lang w:val="zh-CN"/>
        </w:rPr>
        <w:t>人，在职自收自支</w:t>
      </w:r>
      <w:r>
        <w:rPr>
          <w:rFonts w:ascii="宋体" w:eastAsia="宋体" w:hAnsi="宋体" w:cs="宋体" w:hint="eastAsia"/>
          <w:color w:val="000000"/>
          <w:kern w:val="0"/>
          <w:sz w:val="30"/>
          <w:szCs w:val="30"/>
        </w:rPr>
        <w:t>2</w:t>
      </w:r>
      <w:r w:rsidR="00FF3134">
        <w:rPr>
          <w:rFonts w:ascii="宋体" w:eastAsia="宋体" w:hAnsi="宋体" w:cs="宋体" w:hint="eastAsia"/>
          <w:color w:val="000000"/>
          <w:kern w:val="0"/>
          <w:sz w:val="30"/>
          <w:szCs w:val="30"/>
        </w:rPr>
        <w:t>3</w:t>
      </w:r>
      <w:r>
        <w:rPr>
          <w:rFonts w:ascii="宋体" w:eastAsia="宋体" w:hAnsi="宋体" w:cs="宋体" w:hint="eastAsia"/>
          <w:color w:val="000000"/>
          <w:kern w:val="0"/>
          <w:sz w:val="30"/>
          <w:szCs w:val="30"/>
          <w:lang w:val="zh-CN"/>
        </w:rPr>
        <w:t>人，退休人员</w:t>
      </w:r>
      <w:r>
        <w:rPr>
          <w:rFonts w:ascii="宋体" w:eastAsia="宋体" w:hAnsi="宋体" w:cs="宋体" w:hint="eastAsia"/>
          <w:color w:val="000000"/>
          <w:kern w:val="0"/>
          <w:sz w:val="30"/>
          <w:szCs w:val="30"/>
        </w:rPr>
        <w:t>12</w:t>
      </w:r>
      <w:r>
        <w:rPr>
          <w:rFonts w:ascii="宋体" w:eastAsia="宋体" w:hAnsi="宋体" w:cs="宋体" w:hint="eastAsia"/>
          <w:color w:val="000000"/>
          <w:kern w:val="0"/>
          <w:sz w:val="30"/>
          <w:szCs w:val="30"/>
          <w:lang w:val="zh-CN"/>
        </w:rPr>
        <w:t>人，</w:t>
      </w:r>
      <w:r>
        <w:rPr>
          <w:rFonts w:ascii="宋体" w:eastAsia="宋体" w:hAnsi="宋体" w:cs="宋体" w:hint="eastAsia"/>
          <w:color w:val="000000"/>
          <w:kern w:val="0"/>
          <w:sz w:val="30"/>
          <w:szCs w:val="30"/>
        </w:rPr>
        <w:t>遗属1人。</w:t>
      </w:r>
    </w:p>
    <w:p w:rsidR="005A1E9D" w:rsidRDefault="001A37CB">
      <w:pPr>
        <w:ind w:firstLine="640"/>
        <w:rPr>
          <w:rFonts w:ascii="宋体" w:eastAsia="宋体" w:hAnsi="宋体" w:cs="宋体"/>
          <w:sz w:val="30"/>
          <w:szCs w:val="30"/>
        </w:rPr>
      </w:pPr>
      <w:r>
        <w:rPr>
          <w:rFonts w:ascii="宋体" w:eastAsia="宋体" w:hAnsi="宋体" w:cs="宋体" w:hint="eastAsia"/>
          <w:sz w:val="30"/>
          <w:szCs w:val="30"/>
        </w:rPr>
        <w:t>我中心的主要职责：负责经营管理市场资产；负责市场内的物业管理、市场规划、市场开发和维修；负责市场内治安、消防、卫生等日常服务；提供交易场所和服务设施，开展代储、代运、信息咨询和其他服务；收取市场设施租赁费、交易手续提成费和</w:t>
      </w:r>
      <w:r>
        <w:rPr>
          <w:rFonts w:ascii="宋体" w:eastAsia="宋体" w:hAnsi="宋体" w:cs="宋体" w:hint="eastAsia"/>
          <w:sz w:val="30"/>
          <w:szCs w:val="30"/>
        </w:rPr>
        <w:lastRenderedPageBreak/>
        <w:t>其它符合国家和省规定的有偿服务费。</w:t>
      </w:r>
    </w:p>
    <w:p w:rsidR="005A1E9D" w:rsidRDefault="001A37CB">
      <w:pPr>
        <w:ind w:firstLine="640"/>
        <w:rPr>
          <w:rFonts w:ascii="宋体" w:eastAsia="宋体" w:hAnsi="宋体" w:cs="宋体"/>
          <w:sz w:val="30"/>
          <w:szCs w:val="30"/>
        </w:rPr>
      </w:pPr>
      <w:r>
        <w:rPr>
          <w:rFonts w:ascii="宋体" w:eastAsia="宋体" w:hAnsi="宋体" w:cs="宋体" w:hint="eastAsia"/>
          <w:sz w:val="30"/>
          <w:szCs w:val="30"/>
        </w:rPr>
        <w:t>（二）部门整体支出规模、使用方向和主要内容、涉及范围</w:t>
      </w:r>
    </w:p>
    <w:p w:rsidR="005A1E9D" w:rsidRDefault="001A37CB">
      <w:pPr>
        <w:ind w:firstLine="640"/>
        <w:rPr>
          <w:rFonts w:ascii="宋体" w:eastAsia="宋体" w:hAnsi="宋体" w:cs="宋体"/>
          <w:sz w:val="30"/>
          <w:szCs w:val="30"/>
        </w:rPr>
      </w:pPr>
      <w:r>
        <w:rPr>
          <w:rFonts w:ascii="宋体" w:eastAsia="宋体" w:hAnsi="宋体" w:cs="宋体" w:hint="eastAsia"/>
          <w:sz w:val="30"/>
          <w:szCs w:val="30"/>
        </w:rPr>
        <w:t>202</w:t>
      </w:r>
      <w:r w:rsidR="00FF3134">
        <w:rPr>
          <w:rFonts w:ascii="宋体" w:eastAsia="宋体" w:hAnsi="宋体" w:cs="宋体" w:hint="eastAsia"/>
          <w:sz w:val="30"/>
          <w:szCs w:val="30"/>
        </w:rPr>
        <w:t>1</w:t>
      </w:r>
      <w:r>
        <w:rPr>
          <w:rFonts w:ascii="宋体" w:eastAsia="宋体" w:hAnsi="宋体" w:cs="宋体" w:hint="eastAsia"/>
          <w:sz w:val="30"/>
          <w:szCs w:val="30"/>
        </w:rPr>
        <w:t>年决算总收入</w:t>
      </w:r>
      <w:r w:rsidR="00673DBE">
        <w:rPr>
          <w:rFonts w:ascii="宋体" w:eastAsia="宋体" w:hAnsi="宋体" w:cs="宋体" w:hint="eastAsia"/>
          <w:sz w:val="30"/>
          <w:szCs w:val="30"/>
        </w:rPr>
        <w:t>447.14</w:t>
      </w:r>
      <w:r>
        <w:rPr>
          <w:rFonts w:ascii="宋体" w:eastAsia="宋体" w:hAnsi="宋体" w:cs="宋体" w:hint="eastAsia"/>
          <w:sz w:val="30"/>
          <w:szCs w:val="30"/>
        </w:rPr>
        <w:t>万元，年初预算为</w:t>
      </w:r>
      <w:r w:rsidR="00673DBE">
        <w:rPr>
          <w:rFonts w:ascii="宋体" w:eastAsia="宋体" w:hAnsi="宋体" w:cs="宋体" w:hint="eastAsia"/>
          <w:sz w:val="30"/>
          <w:szCs w:val="30"/>
        </w:rPr>
        <w:t>550.92</w:t>
      </w:r>
      <w:r>
        <w:rPr>
          <w:rFonts w:ascii="宋体" w:eastAsia="宋体" w:hAnsi="宋体" w:cs="宋体" w:hint="eastAsia"/>
          <w:sz w:val="30"/>
          <w:szCs w:val="30"/>
        </w:rPr>
        <w:t>万元，比年初预算减少</w:t>
      </w:r>
      <w:r w:rsidR="00673DBE">
        <w:rPr>
          <w:rFonts w:ascii="宋体" w:eastAsia="宋体" w:hAnsi="宋体" w:cs="宋体" w:hint="eastAsia"/>
          <w:sz w:val="30"/>
          <w:szCs w:val="30"/>
        </w:rPr>
        <w:t>103.78</w:t>
      </w:r>
      <w:r>
        <w:rPr>
          <w:rFonts w:ascii="宋体" w:eastAsia="宋体" w:hAnsi="宋体" w:cs="宋体" w:hint="eastAsia"/>
          <w:sz w:val="30"/>
          <w:szCs w:val="30"/>
        </w:rPr>
        <w:t>万元，减少了</w:t>
      </w:r>
      <w:r w:rsidR="00673DBE">
        <w:rPr>
          <w:rFonts w:ascii="宋体" w:eastAsia="宋体" w:hAnsi="宋体" w:cs="宋体" w:hint="eastAsia"/>
          <w:sz w:val="30"/>
          <w:szCs w:val="30"/>
        </w:rPr>
        <w:t>23.21</w:t>
      </w:r>
      <w:r>
        <w:rPr>
          <w:rFonts w:ascii="宋体" w:eastAsia="宋体" w:hAnsi="宋体" w:cs="宋体" w:hint="eastAsia"/>
          <w:sz w:val="30"/>
          <w:szCs w:val="30"/>
        </w:rPr>
        <w:t>%。202</w:t>
      </w:r>
      <w:r w:rsidR="00673DBE">
        <w:rPr>
          <w:rFonts w:ascii="宋体" w:eastAsia="宋体" w:hAnsi="宋体" w:cs="宋体" w:hint="eastAsia"/>
          <w:sz w:val="30"/>
          <w:szCs w:val="30"/>
        </w:rPr>
        <w:t>1</w:t>
      </w:r>
      <w:r>
        <w:rPr>
          <w:rFonts w:ascii="宋体" w:eastAsia="宋体" w:hAnsi="宋体" w:cs="宋体" w:hint="eastAsia"/>
          <w:sz w:val="30"/>
          <w:szCs w:val="30"/>
        </w:rPr>
        <w:t>年总支出</w:t>
      </w:r>
      <w:r w:rsidR="00673DBE">
        <w:rPr>
          <w:rFonts w:ascii="宋体" w:eastAsia="宋体" w:hAnsi="宋体" w:cs="宋体" w:hint="eastAsia"/>
          <w:sz w:val="30"/>
          <w:szCs w:val="30"/>
        </w:rPr>
        <w:t>447.14</w:t>
      </w:r>
      <w:r>
        <w:rPr>
          <w:rFonts w:ascii="宋体" w:eastAsia="宋体" w:hAnsi="宋体" w:cs="宋体" w:hint="eastAsia"/>
          <w:sz w:val="30"/>
          <w:szCs w:val="30"/>
        </w:rPr>
        <w:t>万元，年初预算为</w:t>
      </w:r>
      <w:r w:rsidR="00673DBE">
        <w:rPr>
          <w:rFonts w:ascii="宋体" w:eastAsia="宋体" w:hAnsi="宋体" w:cs="宋体" w:hint="eastAsia"/>
          <w:sz w:val="30"/>
          <w:szCs w:val="30"/>
        </w:rPr>
        <w:t>550.92</w:t>
      </w:r>
      <w:r>
        <w:rPr>
          <w:rFonts w:ascii="宋体" w:eastAsia="宋体" w:hAnsi="宋体" w:cs="宋体" w:hint="eastAsia"/>
          <w:sz w:val="30"/>
          <w:szCs w:val="30"/>
        </w:rPr>
        <w:t>万元，决算支出数较年初预算减少</w:t>
      </w:r>
      <w:r w:rsidR="00673DBE">
        <w:rPr>
          <w:rFonts w:ascii="宋体" w:eastAsia="宋体" w:hAnsi="宋体" w:cs="宋体" w:hint="eastAsia"/>
          <w:sz w:val="30"/>
          <w:szCs w:val="30"/>
        </w:rPr>
        <w:t>103.78</w:t>
      </w:r>
      <w:r>
        <w:rPr>
          <w:rFonts w:ascii="宋体" w:eastAsia="宋体" w:hAnsi="宋体" w:cs="宋体" w:hint="eastAsia"/>
          <w:sz w:val="30"/>
          <w:szCs w:val="30"/>
        </w:rPr>
        <w:t>万元，减少了</w:t>
      </w:r>
      <w:r w:rsidR="00673DBE">
        <w:rPr>
          <w:rFonts w:ascii="宋体" w:eastAsia="宋体" w:hAnsi="宋体" w:cs="宋体" w:hint="eastAsia"/>
          <w:sz w:val="30"/>
          <w:szCs w:val="30"/>
        </w:rPr>
        <w:t>23.21</w:t>
      </w:r>
      <w:r>
        <w:rPr>
          <w:rFonts w:ascii="宋体" w:eastAsia="宋体" w:hAnsi="宋体" w:cs="宋体" w:hint="eastAsia"/>
          <w:sz w:val="30"/>
          <w:szCs w:val="30"/>
        </w:rPr>
        <w:t>%，其中：人员经费支出</w:t>
      </w:r>
      <w:r w:rsidR="00673DBE">
        <w:rPr>
          <w:rFonts w:ascii="宋体" w:eastAsia="宋体" w:hAnsi="宋体" w:cs="宋体" w:hint="eastAsia"/>
          <w:sz w:val="30"/>
          <w:szCs w:val="30"/>
        </w:rPr>
        <w:t>348.03</w:t>
      </w:r>
      <w:r>
        <w:rPr>
          <w:rFonts w:ascii="宋体" w:eastAsia="宋体" w:hAnsi="宋体" w:cs="宋体" w:hint="eastAsia"/>
          <w:sz w:val="30"/>
          <w:szCs w:val="30"/>
        </w:rPr>
        <w:t>万元，公用经费支出</w:t>
      </w:r>
      <w:bookmarkStart w:id="0" w:name="_GoBack"/>
      <w:bookmarkEnd w:id="0"/>
      <w:r w:rsidR="00673DBE">
        <w:rPr>
          <w:rFonts w:ascii="宋体" w:eastAsia="宋体" w:hAnsi="宋体" w:cs="宋体" w:hint="eastAsia"/>
          <w:sz w:val="30"/>
          <w:szCs w:val="30"/>
        </w:rPr>
        <w:t>86.38</w:t>
      </w:r>
      <w:r>
        <w:rPr>
          <w:rFonts w:ascii="宋体" w:eastAsia="宋体" w:hAnsi="宋体" w:cs="宋体" w:hint="eastAsia"/>
          <w:sz w:val="30"/>
          <w:szCs w:val="30"/>
        </w:rPr>
        <w:t>万元，结转下年余额</w:t>
      </w:r>
      <w:r w:rsidR="00673DBE">
        <w:rPr>
          <w:rFonts w:ascii="宋体" w:eastAsia="宋体" w:hAnsi="宋体" w:cs="宋体" w:hint="eastAsia"/>
          <w:sz w:val="30"/>
          <w:szCs w:val="30"/>
        </w:rPr>
        <w:t>127.21</w:t>
      </w:r>
      <w:r>
        <w:rPr>
          <w:rFonts w:ascii="宋体" w:eastAsia="宋体" w:hAnsi="宋体" w:cs="宋体" w:hint="eastAsia"/>
          <w:sz w:val="30"/>
          <w:szCs w:val="30"/>
        </w:rPr>
        <w:t>万元。</w:t>
      </w:r>
    </w:p>
    <w:p w:rsidR="005A1E9D" w:rsidRDefault="001A37CB">
      <w:pPr>
        <w:ind w:firstLine="640"/>
        <w:rPr>
          <w:rFonts w:ascii="宋体" w:eastAsia="宋体" w:hAnsi="宋体" w:cs="宋体"/>
          <w:sz w:val="30"/>
          <w:szCs w:val="30"/>
        </w:rPr>
      </w:pPr>
      <w:r>
        <w:rPr>
          <w:rFonts w:ascii="宋体" w:eastAsia="宋体" w:hAnsi="宋体" w:cs="宋体" w:hint="eastAsia"/>
          <w:sz w:val="30"/>
          <w:szCs w:val="30"/>
        </w:rPr>
        <w:t>（三）部门整体支出资金管理及使用情况</w:t>
      </w:r>
    </w:p>
    <w:p w:rsidR="005A1E9D" w:rsidRDefault="001A37CB">
      <w:pPr>
        <w:ind w:firstLine="640"/>
        <w:rPr>
          <w:rFonts w:ascii="宋体" w:eastAsia="宋体" w:hAnsi="宋体" w:cs="宋体"/>
          <w:sz w:val="30"/>
          <w:szCs w:val="30"/>
        </w:rPr>
      </w:pPr>
      <w:r>
        <w:rPr>
          <w:rFonts w:ascii="宋体" w:eastAsia="宋体" w:hAnsi="宋体" w:cs="宋体" w:hint="eastAsia"/>
          <w:sz w:val="30"/>
          <w:szCs w:val="30"/>
        </w:rPr>
        <w:t>根据《会计法》、《预算法》、《麻阳苗族自治县党政机关国内公务接待管理实施细则》、《麻阳苗族自治县党政机关差旅费管理暂行办法》，明确了经费审批权限及程序，经费预算管理、财务经费管理、资产购置与处置、财务监督等。进一步落实厉行节约的各项规定，确保“三公经费”使用合理合规等。上述制度规定基本执行到位。</w:t>
      </w:r>
    </w:p>
    <w:p w:rsidR="005A1E9D" w:rsidRDefault="001A37CB">
      <w:pPr>
        <w:numPr>
          <w:ilvl w:val="0"/>
          <w:numId w:val="1"/>
        </w:numPr>
        <w:ind w:firstLine="640"/>
        <w:rPr>
          <w:rFonts w:ascii="宋体" w:eastAsia="宋体" w:hAnsi="宋体" w:cs="宋体"/>
          <w:sz w:val="30"/>
          <w:szCs w:val="30"/>
        </w:rPr>
      </w:pPr>
      <w:r>
        <w:rPr>
          <w:rFonts w:ascii="宋体" w:eastAsia="宋体" w:hAnsi="宋体" w:cs="宋体" w:hint="eastAsia"/>
          <w:sz w:val="30"/>
          <w:szCs w:val="30"/>
        </w:rPr>
        <w:t>加强部门预算管理，合理安排财政资金</w:t>
      </w:r>
    </w:p>
    <w:p w:rsidR="005A1E9D" w:rsidRDefault="001A37CB">
      <w:pPr>
        <w:ind w:firstLine="640"/>
        <w:rPr>
          <w:rFonts w:ascii="宋体" w:eastAsia="宋体" w:hAnsi="宋体" w:cs="宋体"/>
          <w:sz w:val="30"/>
          <w:szCs w:val="30"/>
        </w:rPr>
      </w:pPr>
      <w:r>
        <w:rPr>
          <w:rFonts w:ascii="宋体" w:eastAsia="宋体" w:hAnsi="宋体" w:cs="宋体" w:hint="eastAsia"/>
          <w:sz w:val="30"/>
          <w:szCs w:val="30"/>
        </w:rPr>
        <w:t>细化经费预算编制，在保证中心正常工作需要的人员经费和公用经费的前提下，严格控制“三公”经费支出和专项支出，各项支出遵照预算执行，确保支出与预算的对应衔接，着力提高预算执行力。</w:t>
      </w:r>
    </w:p>
    <w:p w:rsidR="005A1E9D" w:rsidRDefault="001A37CB">
      <w:pPr>
        <w:numPr>
          <w:ilvl w:val="0"/>
          <w:numId w:val="1"/>
        </w:numPr>
        <w:ind w:firstLine="640"/>
        <w:rPr>
          <w:rFonts w:ascii="宋体" w:eastAsia="宋体" w:hAnsi="宋体" w:cs="宋体"/>
          <w:sz w:val="30"/>
          <w:szCs w:val="30"/>
        </w:rPr>
      </w:pPr>
      <w:r>
        <w:rPr>
          <w:rFonts w:ascii="宋体" w:eastAsia="宋体" w:hAnsi="宋体" w:cs="宋体" w:hint="eastAsia"/>
          <w:sz w:val="30"/>
          <w:szCs w:val="30"/>
        </w:rPr>
        <w:t>加强“三公”经费管理，严控“三公”经费规模</w:t>
      </w:r>
    </w:p>
    <w:p w:rsidR="00981291" w:rsidRDefault="001A37CB" w:rsidP="00981291">
      <w:pPr>
        <w:ind w:firstLine="640"/>
        <w:rPr>
          <w:rFonts w:ascii="宋体" w:eastAsia="宋体" w:hAnsi="宋体" w:cs="宋体"/>
          <w:sz w:val="30"/>
          <w:szCs w:val="30"/>
        </w:rPr>
      </w:pPr>
      <w:r>
        <w:rPr>
          <w:rFonts w:ascii="宋体" w:eastAsia="宋体" w:hAnsi="宋体" w:cs="宋体" w:hint="eastAsia"/>
          <w:sz w:val="30"/>
          <w:szCs w:val="30"/>
        </w:rPr>
        <w:t>我中心在现有的制度办法基础上，进一步研究完善公务接待，公务用车配置使用，将“三公”经费严格纳入预算管理，严控“三</w:t>
      </w:r>
      <w:r>
        <w:rPr>
          <w:rFonts w:ascii="宋体" w:eastAsia="宋体" w:hAnsi="宋体" w:cs="宋体" w:hint="eastAsia"/>
          <w:sz w:val="30"/>
          <w:szCs w:val="30"/>
        </w:rPr>
        <w:lastRenderedPageBreak/>
        <w:t>公”经费支出。202</w:t>
      </w:r>
      <w:r w:rsidR="00673DBE">
        <w:rPr>
          <w:rFonts w:ascii="宋体" w:eastAsia="宋体" w:hAnsi="宋体" w:cs="宋体" w:hint="eastAsia"/>
          <w:sz w:val="30"/>
          <w:szCs w:val="30"/>
        </w:rPr>
        <w:t>1</w:t>
      </w:r>
      <w:r>
        <w:rPr>
          <w:rFonts w:ascii="宋体" w:eastAsia="宋体" w:hAnsi="宋体" w:cs="宋体" w:hint="eastAsia"/>
          <w:sz w:val="30"/>
          <w:szCs w:val="30"/>
        </w:rPr>
        <w:t>年“三公”经费支出</w:t>
      </w:r>
      <w:r w:rsidR="00981291">
        <w:rPr>
          <w:rFonts w:ascii="宋体" w:eastAsia="宋体" w:hAnsi="宋体" w:cs="宋体" w:hint="eastAsia"/>
          <w:sz w:val="30"/>
          <w:szCs w:val="30"/>
        </w:rPr>
        <w:t>0.5987</w:t>
      </w:r>
      <w:r>
        <w:rPr>
          <w:rFonts w:ascii="宋体" w:eastAsia="宋体" w:hAnsi="宋体" w:cs="宋体" w:hint="eastAsia"/>
          <w:sz w:val="30"/>
          <w:szCs w:val="30"/>
        </w:rPr>
        <w:t>万元，比</w:t>
      </w:r>
      <w:r w:rsidR="00673DBE">
        <w:rPr>
          <w:rFonts w:ascii="宋体" w:eastAsia="宋体" w:hAnsi="宋体" w:cs="宋体" w:hint="eastAsia"/>
          <w:sz w:val="30"/>
          <w:szCs w:val="30"/>
        </w:rPr>
        <w:t>2020</w:t>
      </w:r>
      <w:r>
        <w:rPr>
          <w:rFonts w:ascii="宋体" w:eastAsia="宋体" w:hAnsi="宋体" w:cs="宋体" w:hint="eastAsia"/>
          <w:sz w:val="30"/>
          <w:szCs w:val="30"/>
        </w:rPr>
        <w:t>年</w:t>
      </w:r>
      <w:r w:rsidR="00673DBE">
        <w:rPr>
          <w:rFonts w:ascii="宋体" w:eastAsia="宋体" w:hAnsi="宋体" w:cs="宋体" w:hint="eastAsia"/>
          <w:sz w:val="30"/>
          <w:szCs w:val="30"/>
        </w:rPr>
        <w:t>0.94</w:t>
      </w:r>
      <w:r>
        <w:rPr>
          <w:rFonts w:ascii="宋体" w:eastAsia="宋体" w:hAnsi="宋体" w:cs="宋体" w:hint="eastAsia"/>
          <w:sz w:val="30"/>
          <w:szCs w:val="30"/>
        </w:rPr>
        <w:t>万元年减少了</w:t>
      </w:r>
      <w:r w:rsidR="00981291">
        <w:rPr>
          <w:rFonts w:ascii="宋体" w:eastAsia="宋体" w:hAnsi="宋体" w:cs="宋体" w:hint="eastAsia"/>
          <w:sz w:val="30"/>
          <w:szCs w:val="30"/>
        </w:rPr>
        <w:t>0.3413</w:t>
      </w:r>
      <w:r>
        <w:rPr>
          <w:rFonts w:ascii="宋体" w:eastAsia="宋体" w:hAnsi="宋体" w:cs="宋体" w:hint="eastAsia"/>
          <w:sz w:val="30"/>
          <w:szCs w:val="30"/>
        </w:rPr>
        <w:t>万元。</w:t>
      </w:r>
    </w:p>
    <w:p w:rsidR="005A1E9D" w:rsidRDefault="00981291" w:rsidP="00981291">
      <w:pPr>
        <w:ind w:firstLine="640"/>
        <w:rPr>
          <w:rFonts w:ascii="宋体" w:eastAsia="宋体" w:hAnsi="宋体" w:cs="宋体"/>
          <w:sz w:val="30"/>
          <w:szCs w:val="30"/>
        </w:rPr>
      </w:pPr>
      <w:r>
        <w:rPr>
          <w:rFonts w:ascii="宋体" w:eastAsia="宋体" w:hAnsi="宋体" w:cs="宋体" w:hint="eastAsia"/>
          <w:sz w:val="30"/>
          <w:szCs w:val="30"/>
        </w:rPr>
        <w:t>(六)、</w:t>
      </w:r>
      <w:r w:rsidR="001A37CB">
        <w:rPr>
          <w:rFonts w:ascii="宋体" w:eastAsia="宋体" w:hAnsi="宋体" w:cs="宋体" w:hint="eastAsia"/>
          <w:sz w:val="30"/>
          <w:szCs w:val="30"/>
        </w:rPr>
        <w:t>加强对公用支出中重点费用的管理</w:t>
      </w:r>
    </w:p>
    <w:p w:rsidR="005A1E9D" w:rsidRDefault="001A37CB">
      <w:pPr>
        <w:ind w:firstLine="640"/>
        <w:rPr>
          <w:rFonts w:ascii="宋体" w:eastAsia="宋体" w:hAnsi="宋体" w:cs="宋体"/>
          <w:sz w:val="30"/>
          <w:szCs w:val="30"/>
        </w:rPr>
      </w:pPr>
      <w:r>
        <w:rPr>
          <w:rFonts w:ascii="宋体" w:eastAsia="宋体" w:hAnsi="宋体" w:cs="宋体" w:hint="eastAsia"/>
          <w:sz w:val="30"/>
          <w:szCs w:val="30"/>
        </w:rPr>
        <w:t>规范会议费、培训费、差旅费、办公费等费用开支标准，按照国家规定的标准和范围列支，控制会议培训的数量、规模，不安排无明确目的的公务考察活动；坚持厉行节约的原则，控制和压缩办公经费支出，各项费用严格按照在预算额度内使用。</w:t>
      </w:r>
    </w:p>
    <w:p w:rsidR="005A1E9D" w:rsidRDefault="001A37CB">
      <w:pPr>
        <w:numPr>
          <w:ilvl w:val="0"/>
          <w:numId w:val="3"/>
        </w:numPr>
        <w:rPr>
          <w:rFonts w:ascii="宋体" w:eastAsia="宋体" w:hAnsi="宋体" w:cs="宋体"/>
          <w:sz w:val="30"/>
          <w:szCs w:val="30"/>
        </w:rPr>
      </w:pPr>
      <w:r>
        <w:rPr>
          <w:rFonts w:ascii="宋体" w:eastAsia="宋体" w:hAnsi="宋体" w:cs="宋体" w:hint="eastAsia"/>
          <w:sz w:val="30"/>
          <w:szCs w:val="30"/>
        </w:rPr>
        <w:t>部门整体支出绩效情况</w:t>
      </w:r>
    </w:p>
    <w:p w:rsidR="005A1E9D" w:rsidRDefault="001A37CB">
      <w:pPr>
        <w:rPr>
          <w:rFonts w:ascii="宋体" w:eastAsia="宋体" w:hAnsi="宋体" w:cs="宋体"/>
          <w:sz w:val="30"/>
          <w:szCs w:val="30"/>
        </w:rPr>
      </w:pPr>
      <w:r>
        <w:rPr>
          <w:rFonts w:ascii="宋体" w:eastAsia="宋体" w:hAnsi="宋体" w:cs="宋体" w:hint="eastAsia"/>
          <w:sz w:val="30"/>
          <w:szCs w:val="30"/>
        </w:rPr>
        <w:t xml:space="preserve">    1、支出绩效</w:t>
      </w:r>
    </w:p>
    <w:p w:rsidR="005A1E9D" w:rsidRDefault="001A37CB">
      <w:pPr>
        <w:ind w:firstLineChars="200" w:firstLine="600"/>
        <w:rPr>
          <w:rFonts w:ascii="宋体" w:eastAsia="宋体" w:hAnsi="宋体" w:cs="宋体"/>
          <w:sz w:val="30"/>
          <w:szCs w:val="30"/>
        </w:rPr>
      </w:pPr>
      <w:r>
        <w:rPr>
          <w:rFonts w:ascii="宋体" w:eastAsia="宋体" w:hAnsi="宋体" w:cs="宋体" w:hint="eastAsia"/>
          <w:sz w:val="30"/>
          <w:szCs w:val="30"/>
        </w:rPr>
        <w:t>（1）机关运行经费。我中心财政拨款支出主要用于保障单位正常运行，完成日常工作任务。</w:t>
      </w:r>
    </w:p>
    <w:p w:rsidR="005A1E9D" w:rsidRDefault="001A37CB">
      <w:pPr>
        <w:ind w:firstLineChars="200" w:firstLine="600"/>
        <w:rPr>
          <w:rFonts w:ascii="宋体" w:eastAsia="宋体" w:hAnsi="宋体" w:cs="宋体"/>
          <w:sz w:val="30"/>
          <w:szCs w:val="30"/>
        </w:rPr>
      </w:pPr>
      <w:r>
        <w:rPr>
          <w:rFonts w:ascii="宋体" w:eastAsia="宋体" w:hAnsi="宋体" w:cs="宋体" w:hint="eastAsia"/>
          <w:sz w:val="30"/>
          <w:szCs w:val="30"/>
        </w:rPr>
        <w:t>基本支出，是用于保障单位正常运转的日常支出，包括基本工资、津贴补贴等人员经费以及办公费、印刷费、水电费、办公设备购置等日常公用经费。</w:t>
      </w:r>
    </w:p>
    <w:p w:rsidR="005A1E9D" w:rsidRDefault="001A37CB">
      <w:pPr>
        <w:ind w:firstLineChars="200" w:firstLine="600"/>
        <w:rPr>
          <w:rFonts w:ascii="宋体" w:eastAsia="宋体" w:hAnsi="宋体" w:cs="宋体"/>
          <w:sz w:val="30"/>
          <w:szCs w:val="30"/>
        </w:rPr>
      </w:pPr>
      <w:r>
        <w:rPr>
          <w:rFonts w:ascii="宋体" w:eastAsia="宋体" w:hAnsi="宋体" w:cs="宋体" w:hint="eastAsia"/>
          <w:sz w:val="30"/>
          <w:szCs w:val="30"/>
        </w:rPr>
        <w:t xml:space="preserve">按支出功能分类主要用于以下方面：一般公共服务，社会保障和就业，医疗卫生与计划生育支出，住房保障等支出。  </w:t>
      </w:r>
    </w:p>
    <w:p w:rsidR="005A1E9D" w:rsidRDefault="001A37CB">
      <w:pPr>
        <w:numPr>
          <w:ilvl w:val="0"/>
          <w:numId w:val="4"/>
        </w:numPr>
        <w:ind w:firstLineChars="200" w:firstLine="600"/>
        <w:rPr>
          <w:rFonts w:ascii="宋体" w:eastAsia="宋体" w:hAnsi="宋体" w:cs="宋体"/>
          <w:sz w:val="30"/>
          <w:szCs w:val="30"/>
        </w:rPr>
      </w:pPr>
      <w:r>
        <w:rPr>
          <w:rFonts w:ascii="宋体" w:eastAsia="宋体" w:hAnsi="宋体" w:cs="宋体" w:hint="eastAsia"/>
          <w:sz w:val="30"/>
          <w:szCs w:val="30"/>
        </w:rPr>
        <w:t>中心厉行节约。我中心认真执行中央八项规定，严格控制三公经费支出。年初预算安排公务用车维护经费2</w:t>
      </w:r>
      <w:r w:rsidR="00376A89">
        <w:rPr>
          <w:rFonts w:ascii="宋体" w:eastAsia="宋体" w:hAnsi="宋体" w:cs="宋体" w:hint="eastAsia"/>
          <w:sz w:val="30"/>
          <w:szCs w:val="30"/>
        </w:rPr>
        <w:t>.8</w:t>
      </w:r>
      <w:r>
        <w:rPr>
          <w:rFonts w:ascii="宋体" w:eastAsia="宋体" w:hAnsi="宋体" w:cs="宋体" w:hint="eastAsia"/>
          <w:sz w:val="30"/>
          <w:szCs w:val="30"/>
        </w:rPr>
        <w:t>万元，公务接待费0.8万元，202</w:t>
      </w:r>
      <w:r w:rsidR="00376A89">
        <w:rPr>
          <w:rFonts w:ascii="宋体" w:eastAsia="宋体" w:hAnsi="宋体" w:cs="宋体" w:hint="eastAsia"/>
          <w:sz w:val="30"/>
          <w:szCs w:val="30"/>
        </w:rPr>
        <w:t>1</w:t>
      </w:r>
      <w:r>
        <w:rPr>
          <w:rFonts w:ascii="宋体" w:eastAsia="宋体" w:hAnsi="宋体" w:cs="宋体" w:hint="eastAsia"/>
          <w:sz w:val="30"/>
          <w:szCs w:val="30"/>
        </w:rPr>
        <w:t>年底实际数为公务用车运行维护费</w:t>
      </w:r>
      <w:r w:rsidR="00376A89">
        <w:rPr>
          <w:rFonts w:ascii="宋体" w:eastAsia="宋体" w:hAnsi="宋体" w:cs="宋体" w:hint="eastAsia"/>
          <w:sz w:val="30"/>
          <w:szCs w:val="30"/>
        </w:rPr>
        <w:t>0</w:t>
      </w:r>
      <w:r>
        <w:rPr>
          <w:rFonts w:ascii="宋体" w:eastAsia="宋体" w:hAnsi="宋体" w:cs="宋体" w:hint="eastAsia"/>
          <w:sz w:val="30"/>
          <w:szCs w:val="30"/>
        </w:rPr>
        <w:t>万元，公务接待费为0.</w:t>
      </w:r>
      <w:r w:rsidR="00376A89">
        <w:rPr>
          <w:rFonts w:ascii="宋体" w:eastAsia="宋体" w:hAnsi="宋体" w:cs="宋体" w:hint="eastAsia"/>
          <w:sz w:val="30"/>
          <w:szCs w:val="30"/>
        </w:rPr>
        <w:t>5987</w:t>
      </w:r>
      <w:r>
        <w:rPr>
          <w:rFonts w:ascii="宋体" w:eastAsia="宋体" w:hAnsi="宋体" w:cs="宋体" w:hint="eastAsia"/>
          <w:sz w:val="30"/>
          <w:szCs w:val="30"/>
        </w:rPr>
        <w:t>万元，没有超出预算数，主要原因是认真执行中央、省、市的公务接待管理办法，厉行节约。</w:t>
      </w:r>
    </w:p>
    <w:p w:rsidR="005A1E9D" w:rsidRDefault="001A37CB">
      <w:pPr>
        <w:numPr>
          <w:ilvl w:val="0"/>
          <w:numId w:val="4"/>
        </w:numPr>
        <w:ind w:firstLineChars="200" w:firstLine="600"/>
        <w:rPr>
          <w:rFonts w:ascii="宋体" w:eastAsia="宋体" w:hAnsi="宋体" w:cs="宋体"/>
          <w:sz w:val="30"/>
          <w:szCs w:val="30"/>
        </w:rPr>
      </w:pPr>
      <w:r>
        <w:rPr>
          <w:rFonts w:ascii="宋体" w:eastAsia="宋体" w:hAnsi="宋体" w:cs="宋体" w:hint="eastAsia"/>
          <w:sz w:val="30"/>
          <w:szCs w:val="30"/>
        </w:rPr>
        <w:t>中心节能降耗。我单位严格按照勤俭节约的原则，节</w:t>
      </w:r>
      <w:r>
        <w:rPr>
          <w:rFonts w:ascii="宋体" w:eastAsia="宋体" w:hAnsi="宋体" w:cs="宋体" w:hint="eastAsia"/>
          <w:sz w:val="30"/>
          <w:szCs w:val="30"/>
        </w:rPr>
        <w:lastRenderedPageBreak/>
        <w:t>约用水用电，全年</w:t>
      </w:r>
      <w:r w:rsidR="00376A89">
        <w:rPr>
          <w:rFonts w:ascii="宋体" w:eastAsia="宋体" w:hAnsi="宋体" w:cs="宋体" w:hint="eastAsia"/>
          <w:sz w:val="30"/>
          <w:szCs w:val="30"/>
        </w:rPr>
        <w:t>水</w:t>
      </w:r>
      <w:r>
        <w:rPr>
          <w:rFonts w:ascii="宋体" w:eastAsia="宋体" w:hAnsi="宋体" w:cs="宋体" w:hint="eastAsia"/>
          <w:sz w:val="30"/>
          <w:szCs w:val="30"/>
        </w:rPr>
        <w:t>电费</w:t>
      </w:r>
      <w:r w:rsidR="00376A89">
        <w:rPr>
          <w:rFonts w:ascii="宋体" w:eastAsia="宋体" w:hAnsi="宋体" w:cs="宋体" w:hint="eastAsia"/>
          <w:sz w:val="30"/>
          <w:szCs w:val="30"/>
        </w:rPr>
        <w:t>2.95</w:t>
      </w:r>
      <w:r>
        <w:rPr>
          <w:rFonts w:ascii="宋体" w:eastAsia="宋体" w:hAnsi="宋体" w:cs="宋体" w:hint="eastAsia"/>
          <w:sz w:val="30"/>
          <w:szCs w:val="30"/>
        </w:rPr>
        <w:t>万元。占商品和服务支出的</w:t>
      </w:r>
      <w:r w:rsidR="00376A89">
        <w:rPr>
          <w:rFonts w:ascii="宋体" w:eastAsia="宋体" w:hAnsi="宋体" w:cs="宋体" w:hint="eastAsia"/>
          <w:sz w:val="30"/>
          <w:szCs w:val="30"/>
        </w:rPr>
        <w:t>3.42</w:t>
      </w:r>
      <w:r>
        <w:rPr>
          <w:rFonts w:ascii="宋体" w:eastAsia="宋体" w:hAnsi="宋体" w:cs="宋体" w:hint="eastAsia"/>
          <w:sz w:val="30"/>
          <w:szCs w:val="30"/>
        </w:rPr>
        <w:t>%。</w:t>
      </w:r>
    </w:p>
    <w:p w:rsidR="005A1E9D" w:rsidRDefault="001A37CB">
      <w:pPr>
        <w:rPr>
          <w:rFonts w:ascii="宋体" w:eastAsia="宋体" w:hAnsi="宋体" w:cs="宋体"/>
          <w:sz w:val="30"/>
          <w:szCs w:val="30"/>
        </w:rPr>
      </w:pPr>
      <w:r>
        <w:rPr>
          <w:rFonts w:ascii="宋体" w:eastAsia="宋体" w:hAnsi="宋体" w:cs="宋体" w:hint="eastAsia"/>
          <w:sz w:val="30"/>
          <w:szCs w:val="30"/>
        </w:rPr>
        <w:t xml:space="preserve">    三、存在的主要问题</w:t>
      </w:r>
    </w:p>
    <w:p w:rsidR="005A1E9D" w:rsidRDefault="001A37CB">
      <w:pPr>
        <w:ind w:firstLine="640"/>
        <w:rPr>
          <w:rFonts w:ascii="宋体" w:eastAsia="宋体" w:hAnsi="宋体" w:cs="宋体"/>
          <w:sz w:val="30"/>
          <w:szCs w:val="30"/>
        </w:rPr>
      </w:pPr>
      <w:r>
        <w:rPr>
          <w:rFonts w:ascii="宋体" w:eastAsia="宋体" w:hAnsi="宋体" w:cs="宋体" w:hint="eastAsia"/>
          <w:sz w:val="30"/>
          <w:szCs w:val="30"/>
        </w:rPr>
        <w:t>1、人员多、收入少、收支矛盾突出。</w:t>
      </w:r>
    </w:p>
    <w:p w:rsidR="005A1E9D" w:rsidRDefault="001A37CB">
      <w:pPr>
        <w:ind w:firstLine="640"/>
        <w:rPr>
          <w:rFonts w:ascii="宋体" w:eastAsia="宋体" w:hAnsi="宋体" w:cs="宋体"/>
          <w:sz w:val="30"/>
          <w:szCs w:val="30"/>
        </w:rPr>
      </w:pPr>
      <w:r>
        <w:rPr>
          <w:rFonts w:ascii="宋体" w:eastAsia="宋体" w:hAnsi="宋体" w:cs="宋体" w:hint="eastAsia"/>
          <w:sz w:val="30"/>
          <w:szCs w:val="30"/>
        </w:rPr>
        <w:t>2、市场建设和维护费用严重不足，导致市场脏、乱、差现象不能根治，存在一定的消防安全隐患。</w:t>
      </w:r>
    </w:p>
    <w:p w:rsidR="005A1E9D" w:rsidRDefault="001A37CB">
      <w:pPr>
        <w:ind w:firstLine="640"/>
        <w:rPr>
          <w:rFonts w:ascii="宋体" w:eastAsia="宋体" w:hAnsi="宋体" w:cs="宋体"/>
          <w:sz w:val="30"/>
          <w:szCs w:val="30"/>
        </w:rPr>
      </w:pPr>
      <w:r>
        <w:rPr>
          <w:rFonts w:ascii="宋体" w:eastAsia="宋体" w:hAnsi="宋体" w:cs="宋体" w:hint="eastAsia"/>
          <w:sz w:val="30"/>
          <w:szCs w:val="30"/>
        </w:rPr>
        <w:t>四、改进措施和有关建议</w:t>
      </w:r>
    </w:p>
    <w:p w:rsidR="005A1E9D" w:rsidRDefault="001A37CB">
      <w:pPr>
        <w:ind w:firstLine="640"/>
        <w:rPr>
          <w:rFonts w:ascii="宋体" w:eastAsia="宋体" w:hAnsi="宋体" w:cs="宋体"/>
          <w:sz w:val="30"/>
          <w:szCs w:val="30"/>
        </w:rPr>
      </w:pPr>
      <w:r>
        <w:rPr>
          <w:rFonts w:ascii="宋体" w:eastAsia="宋体" w:hAnsi="宋体" w:cs="宋体" w:hint="eastAsia"/>
          <w:sz w:val="30"/>
          <w:szCs w:val="30"/>
        </w:rPr>
        <w:t>（一）科学合理编制预算，严格执行预算</w:t>
      </w:r>
    </w:p>
    <w:p w:rsidR="005A1E9D" w:rsidRDefault="001A37CB">
      <w:pPr>
        <w:ind w:firstLine="640"/>
        <w:rPr>
          <w:rFonts w:ascii="宋体" w:eastAsia="宋体" w:hAnsi="宋体" w:cs="宋体"/>
          <w:sz w:val="30"/>
          <w:szCs w:val="30"/>
        </w:rPr>
      </w:pPr>
      <w:r>
        <w:rPr>
          <w:rFonts w:ascii="宋体" w:eastAsia="宋体" w:hAnsi="宋体" w:cs="宋体" w:hint="eastAsia"/>
          <w:sz w:val="30"/>
          <w:szCs w:val="30"/>
        </w:rPr>
        <w:t>建议按照《预算法》及其实施条例的相关规定，参考上一年的预算执行情况和年度的收支预测科学编制预算，避免年中大幅度追以及超预算。在预算执行中，严格按照预算科目支出，避免预算科目间的预算资金调剂，确需调剂的，按规定程序报经批准。</w:t>
      </w:r>
    </w:p>
    <w:p w:rsidR="005A1E9D" w:rsidRDefault="001A37CB">
      <w:pPr>
        <w:numPr>
          <w:ilvl w:val="0"/>
          <w:numId w:val="5"/>
        </w:numPr>
        <w:ind w:firstLine="640"/>
        <w:rPr>
          <w:rFonts w:ascii="宋体" w:eastAsia="宋体" w:hAnsi="宋体" w:cs="宋体"/>
          <w:sz w:val="30"/>
          <w:szCs w:val="30"/>
        </w:rPr>
      </w:pPr>
      <w:r>
        <w:rPr>
          <w:rFonts w:ascii="宋体" w:eastAsia="宋体" w:hAnsi="宋体" w:cs="宋体" w:hint="eastAsia"/>
          <w:sz w:val="30"/>
          <w:szCs w:val="30"/>
        </w:rPr>
        <w:t>规范帐务处理，提高财务信息质量</w:t>
      </w:r>
    </w:p>
    <w:p w:rsidR="005A1E9D" w:rsidRDefault="001A37CB">
      <w:pPr>
        <w:ind w:firstLine="640"/>
        <w:rPr>
          <w:rFonts w:ascii="宋体" w:eastAsia="宋体" w:hAnsi="宋体" w:cs="宋体"/>
          <w:sz w:val="30"/>
          <w:szCs w:val="30"/>
        </w:rPr>
      </w:pPr>
      <w:r>
        <w:rPr>
          <w:rFonts w:ascii="宋体" w:eastAsia="宋体" w:hAnsi="宋体" w:cs="宋体" w:hint="eastAsia"/>
          <w:sz w:val="30"/>
          <w:szCs w:val="30"/>
        </w:rPr>
        <w:t>严格按照《会计法》、《事业单位会计制度》等规定，结合实际情况，科学设置支出科目，规范财务核算，完整披露相关信息。</w:t>
      </w:r>
    </w:p>
    <w:p w:rsidR="005A1E9D" w:rsidRDefault="001A37CB">
      <w:pPr>
        <w:numPr>
          <w:ilvl w:val="0"/>
          <w:numId w:val="5"/>
        </w:numPr>
        <w:ind w:firstLine="640"/>
        <w:rPr>
          <w:rFonts w:ascii="宋体" w:eastAsia="宋体" w:hAnsi="宋体" w:cs="宋体"/>
          <w:sz w:val="30"/>
          <w:szCs w:val="30"/>
        </w:rPr>
      </w:pPr>
      <w:r>
        <w:rPr>
          <w:rFonts w:ascii="宋体" w:eastAsia="宋体" w:hAnsi="宋体" w:cs="宋体" w:hint="eastAsia"/>
          <w:sz w:val="30"/>
          <w:szCs w:val="30"/>
        </w:rPr>
        <w:t>加强预算分析，规划资金运行</w:t>
      </w:r>
    </w:p>
    <w:p w:rsidR="005A1E9D" w:rsidRDefault="001A37CB">
      <w:pPr>
        <w:ind w:firstLine="640"/>
        <w:rPr>
          <w:rFonts w:ascii="宋体" w:eastAsia="宋体" w:hAnsi="宋体" w:cs="宋体"/>
          <w:sz w:val="30"/>
          <w:szCs w:val="30"/>
        </w:rPr>
      </w:pPr>
      <w:r>
        <w:rPr>
          <w:rFonts w:ascii="宋体" w:eastAsia="宋体" w:hAnsi="宋体" w:cs="宋体" w:hint="eastAsia"/>
          <w:sz w:val="30"/>
          <w:szCs w:val="30"/>
        </w:rPr>
        <w:t>预算财务分析常态化，定期做好预算支出财务分析，做好部门整体支出预算评价工作。</w:t>
      </w:r>
    </w:p>
    <w:p w:rsidR="005A1E9D" w:rsidRDefault="001A37CB">
      <w:pPr>
        <w:numPr>
          <w:ilvl w:val="0"/>
          <w:numId w:val="6"/>
        </w:numPr>
        <w:ind w:firstLine="640"/>
        <w:rPr>
          <w:rFonts w:ascii="宋体" w:eastAsia="宋体" w:hAnsi="宋体" w:cs="宋体"/>
          <w:sz w:val="30"/>
          <w:szCs w:val="30"/>
        </w:rPr>
      </w:pPr>
      <w:r>
        <w:rPr>
          <w:rFonts w:ascii="宋体" w:eastAsia="宋体" w:hAnsi="宋体" w:cs="宋体" w:hint="eastAsia"/>
          <w:sz w:val="30"/>
          <w:szCs w:val="30"/>
        </w:rPr>
        <w:t>评分结论</w:t>
      </w:r>
    </w:p>
    <w:p w:rsidR="005A1E9D" w:rsidRDefault="001A37CB">
      <w:pPr>
        <w:ind w:firstLine="640"/>
        <w:rPr>
          <w:rFonts w:ascii="宋体" w:eastAsia="宋体" w:hAnsi="宋体" w:cs="宋体"/>
          <w:sz w:val="30"/>
          <w:szCs w:val="30"/>
        </w:rPr>
      </w:pPr>
      <w:r>
        <w:rPr>
          <w:rFonts w:ascii="宋体" w:eastAsia="宋体" w:hAnsi="宋体" w:cs="宋体" w:hint="eastAsia"/>
          <w:sz w:val="30"/>
          <w:szCs w:val="30"/>
        </w:rPr>
        <w:t>综合以上各项指标，财务管理健全规范、没有发生违法违规现象，我中心202</w:t>
      </w:r>
      <w:r w:rsidR="002D6C42">
        <w:rPr>
          <w:rFonts w:ascii="宋体" w:eastAsia="宋体" w:hAnsi="宋体" w:cs="宋体" w:hint="eastAsia"/>
          <w:sz w:val="30"/>
          <w:szCs w:val="30"/>
        </w:rPr>
        <w:t>1</w:t>
      </w:r>
      <w:r>
        <w:rPr>
          <w:rFonts w:ascii="宋体" w:eastAsia="宋体" w:hAnsi="宋体" w:cs="宋体" w:hint="eastAsia"/>
          <w:sz w:val="30"/>
          <w:szCs w:val="30"/>
        </w:rPr>
        <w:t>年的部门整体支出绩效自我评价得分9</w:t>
      </w:r>
      <w:r w:rsidR="00E46E25">
        <w:rPr>
          <w:rFonts w:ascii="宋体" w:eastAsia="宋体" w:hAnsi="宋体" w:cs="宋体" w:hint="eastAsia"/>
          <w:sz w:val="30"/>
          <w:szCs w:val="30"/>
        </w:rPr>
        <w:t>3</w:t>
      </w:r>
      <w:r>
        <w:rPr>
          <w:rFonts w:ascii="宋体" w:eastAsia="宋体" w:hAnsi="宋体" w:cs="宋体" w:hint="eastAsia"/>
          <w:sz w:val="30"/>
          <w:szCs w:val="30"/>
        </w:rPr>
        <w:t>分。</w:t>
      </w:r>
    </w:p>
    <w:p w:rsidR="005A1E9D" w:rsidRDefault="001A37CB">
      <w:pPr>
        <w:spacing w:line="560" w:lineRule="exact"/>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1</w:t>
      </w:r>
    </w:p>
    <w:p w:rsidR="00981291" w:rsidRDefault="00981291">
      <w:pPr>
        <w:spacing w:line="560" w:lineRule="exact"/>
        <w:rPr>
          <w:rFonts w:ascii="仿宋" w:eastAsia="仿宋" w:hAnsi="仿宋"/>
          <w:sz w:val="32"/>
          <w:szCs w:val="32"/>
        </w:rPr>
      </w:pPr>
    </w:p>
    <w:p w:rsidR="005A1E9D" w:rsidRDefault="001A37CB">
      <w:pPr>
        <w:spacing w:line="560" w:lineRule="exact"/>
        <w:jc w:val="center"/>
        <w:rPr>
          <w:rFonts w:ascii="仿宋" w:eastAsia="仿宋" w:hAnsi="仿宋"/>
          <w:sz w:val="24"/>
        </w:rPr>
      </w:pPr>
      <w:r>
        <w:rPr>
          <w:rFonts w:ascii="仿宋" w:eastAsia="仿宋" w:hAnsi="仿宋"/>
          <w:sz w:val="36"/>
          <w:szCs w:val="36"/>
        </w:rPr>
        <w:lastRenderedPageBreak/>
        <w:t>部门整体支出绩效评价指标表</w:t>
      </w:r>
    </w:p>
    <w:tbl>
      <w:tblPr>
        <w:tblW w:w="10600" w:type="dxa"/>
        <w:jc w:val="center"/>
        <w:tblCellMar>
          <w:left w:w="10" w:type="dxa"/>
          <w:right w:w="10" w:type="dxa"/>
        </w:tblCellMar>
        <w:tblLook w:val="04A0"/>
      </w:tblPr>
      <w:tblGrid>
        <w:gridCol w:w="518"/>
        <w:gridCol w:w="416"/>
        <w:gridCol w:w="677"/>
        <w:gridCol w:w="416"/>
        <w:gridCol w:w="1014"/>
        <w:gridCol w:w="416"/>
        <w:gridCol w:w="3016"/>
        <w:gridCol w:w="3490"/>
        <w:gridCol w:w="637"/>
      </w:tblGrid>
      <w:tr w:rsidR="005A1E9D">
        <w:trPr>
          <w:tblHeader/>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一级指标</w:t>
            </w:r>
          </w:p>
        </w:tc>
        <w:tc>
          <w:tcPr>
            <w:tcW w:w="4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分值</w:t>
            </w:r>
          </w:p>
        </w:tc>
        <w:tc>
          <w:tcPr>
            <w:tcW w:w="67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二级指标</w:t>
            </w:r>
          </w:p>
        </w:tc>
        <w:tc>
          <w:tcPr>
            <w:tcW w:w="4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分值</w:t>
            </w:r>
          </w:p>
        </w:tc>
        <w:tc>
          <w:tcPr>
            <w:tcW w:w="101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三级</w:t>
            </w:r>
          </w:p>
          <w:p w:rsidR="005A1E9D" w:rsidRDefault="001A37CB">
            <w:pPr>
              <w:widowControl/>
              <w:jc w:val="center"/>
              <w:rPr>
                <w:rFonts w:ascii="仿宋" w:eastAsia="仿宋" w:hAnsi="仿宋"/>
                <w:sz w:val="20"/>
                <w:szCs w:val="20"/>
              </w:rPr>
            </w:pPr>
            <w:r>
              <w:rPr>
                <w:rFonts w:ascii="仿宋" w:eastAsia="仿宋" w:hAnsi="仿宋"/>
                <w:sz w:val="20"/>
                <w:szCs w:val="20"/>
              </w:rPr>
              <w:t>指标</w:t>
            </w:r>
          </w:p>
        </w:tc>
        <w:tc>
          <w:tcPr>
            <w:tcW w:w="4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分值</w:t>
            </w:r>
          </w:p>
        </w:tc>
        <w:tc>
          <w:tcPr>
            <w:tcW w:w="30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评价标准</w:t>
            </w:r>
          </w:p>
        </w:tc>
        <w:tc>
          <w:tcPr>
            <w:tcW w:w="349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指标说明</w:t>
            </w:r>
          </w:p>
        </w:tc>
        <w:tc>
          <w:tcPr>
            <w:tcW w:w="63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得分</w:t>
            </w:r>
          </w:p>
        </w:tc>
      </w:tr>
      <w:tr w:rsidR="005A1E9D">
        <w:trPr>
          <w:trHeight w:val="1814"/>
          <w:jc w:val="center"/>
        </w:trPr>
        <w:tc>
          <w:tcPr>
            <w:tcW w:w="518"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投入</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10</w:t>
            </w:r>
          </w:p>
        </w:tc>
        <w:tc>
          <w:tcPr>
            <w:tcW w:w="677"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预算配置</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10</w:t>
            </w: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在职人员控制率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5</w:t>
            </w:r>
          </w:p>
        </w:tc>
        <w:tc>
          <w:tcPr>
            <w:tcW w:w="3016" w:type="dxa"/>
            <w:tcBorders>
              <w:top w:val="nil"/>
              <w:left w:val="nil"/>
              <w:bottom w:val="nil"/>
              <w:right w:val="nil"/>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以100%为标准。在职人员控制率≦100%，计5分；每超过一个百分点扣0.5分，扣完为止。</w:t>
            </w:r>
          </w:p>
        </w:tc>
        <w:tc>
          <w:tcPr>
            <w:tcW w:w="34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在职人员控制率=（在职人员数/编制数）×100%，在职人员数：部门（单位）实际在职人数，以财政确定的部门决算编制口径为准。</w:t>
            </w:r>
            <w:r>
              <w:rPr>
                <w:rFonts w:ascii="仿宋" w:eastAsia="仿宋" w:hAnsi="仿宋"/>
                <w:sz w:val="20"/>
                <w:szCs w:val="20"/>
              </w:rPr>
              <w:br/>
              <w:t>编制数：机构编制部门核定批复的部门（单位）的人员编制数。</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E46E25">
            <w:pPr>
              <w:widowControl/>
              <w:jc w:val="left"/>
              <w:rPr>
                <w:rFonts w:ascii="仿宋" w:eastAsia="仿宋" w:hAnsi="仿宋"/>
                <w:sz w:val="24"/>
              </w:rPr>
            </w:pPr>
            <w:r>
              <w:rPr>
                <w:rFonts w:ascii="仿宋" w:eastAsia="仿宋" w:hAnsi="仿宋" w:hint="eastAsia"/>
                <w:sz w:val="24"/>
              </w:rPr>
              <w:t>1</w:t>
            </w:r>
            <w:r w:rsidR="001A37CB">
              <w:rPr>
                <w:rFonts w:ascii="仿宋" w:eastAsia="仿宋" w:hAnsi="仿宋"/>
                <w:sz w:val="24"/>
              </w:rPr>
              <w:t xml:space="preserve">　</w:t>
            </w:r>
          </w:p>
        </w:tc>
      </w:tr>
      <w:tr w:rsidR="005A1E9D">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vMerge/>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“三公经费”变动率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5</w:t>
            </w:r>
          </w:p>
        </w:tc>
        <w:tc>
          <w:tcPr>
            <w:tcW w:w="30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“三公经费”变动率≦0,计</w:t>
            </w:r>
            <w:r>
              <w:rPr>
                <w:rFonts w:ascii="仿宋" w:eastAsia="仿宋" w:hAnsi="仿宋" w:hint="eastAsia"/>
                <w:sz w:val="20"/>
                <w:szCs w:val="20"/>
              </w:rPr>
              <w:t>5</w:t>
            </w:r>
            <w:r>
              <w:rPr>
                <w:rFonts w:ascii="仿宋" w:eastAsia="仿宋" w:hAnsi="仿宋"/>
                <w:sz w:val="20"/>
                <w:szCs w:val="20"/>
              </w:rPr>
              <w:t>分；“三公经费”＞0，每超过一个百分点扣0.</w:t>
            </w:r>
            <w:r>
              <w:rPr>
                <w:rFonts w:ascii="仿宋" w:eastAsia="仿宋" w:hAnsi="仿宋" w:hint="eastAsia"/>
                <w:sz w:val="20"/>
                <w:szCs w:val="20"/>
              </w:rPr>
              <w:t>5</w:t>
            </w:r>
            <w:r>
              <w:rPr>
                <w:rFonts w:ascii="仿宋" w:eastAsia="仿宋" w:hAnsi="仿宋"/>
                <w:sz w:val="20"/>
                <w:szCs w:val="20"/>
              </w:rPr>
              <w:t>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“三公经费”变动率=[（本年度“三公经费”预算数-上年度“三公经费”预算数）/上年度“三公经费”预算数]×100%</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5</w:t>
            </w:r>
          </w:p>
        </w:tc>
      </w:tr>
      <w:tr w:rsidR="005A1E9D">
        <w:trPr>
          <w:jc w:val="center"/>
        </w:trPr>
        <w:tc>
          <w:tcPr>
            <w:tcW w:w="518"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过                                                                                                                                       程</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60</w:t>
            </w:r>
          </w:p>
        </w:tc>
        <w:tc>
          <w:tcPr>
            <w:tcW w:w="677"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预算执行</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20</w:t>
            </w: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预算完成率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5</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100%计满分，每低于</w:t>
            </w:r>
            <w:r>
              <w:rPr>
                <w:rFonts w:ascii="仿宋" w:eastAsia="仿宋" w:hAnsi="仿宋" w:hint="eastAsia"/>
                <w:sz w:val="20"/>
                <w:szCs w:val="20"/>
              </w:rPr>
              <w:t>5个百分点</w:t>
            </w:r>
            <w:r>
              <w:rPr>
                <w:rFonts w:ascii="仿宋" w:eastAsia="仿宋" w:hAnsi="仿宋"/>
                <w:sz w:val="20"/>
                <w:szCs w:val="20"/>
              </w:rPr>
              <w:t>扣2分，扣完为止。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预算完成率=（上年结转+年初预算+本年追加预算-年末结余）/（上年结转+年初预算+本年追加预算）×100%。</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5</w:t>
            </w:r>
          </w:p>
        </w:tc>
      </w:tr>
      <w:tr w:rsidR="005A1E9D">
        <w:trPr>
          <w:trHeight w:val="1273"/>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预算控制率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5</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预算控制率=0，计5分；0-10%（含），计4分；10-20%（含），计3分；20-30%（含），计2分；大于30%不得分。</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预算控制率=（本年追加预算/年初预算）×100%。</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5</w:t>
            </w:r>
          </w:p>
        </w:tc>
      </w:tr>
      <w:tr w:rsidR="005A1E9D">
        <w:trPr>
          <w:trHeight w:val="1325"/>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新建楼堂馆所面积控制率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5</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100%以下（含）计满分，每超出5%扣2分，扣完为止。没有楼堂馆所项目的部门按满分计算。</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楼堂馆所面积控制率=实际建设面积/批准建设面积×100% 。</w:t>
            </w:r>
            <w:r>
              <w:rPr>
                <w:rFonts w:ascii="仿宋" w:eastAsia="仿宋" w:hAnsi="仿宋"/>
                <w:sz w:val="20"/>
                <w:szCs w:val="20"/>
              </w:rPr>
              <w:br/>
              <w:t>该指标以201</w:t>
            </w:r>
            <w:r>
              <w:rPr>
                <w:rFonts w:ascii="仿宋" w:eastAsia="仿宋" w:hAnsi="仿宋" w:hint="eastAsia"/>
                <w:sz w:val="20"/>
                <w:szCs w:val="20"/>
              </w:rPr>
              <w:t>7</w:t>
            </w:r>
            <w:r>
              <w:rPr>
                <w:rFonts w:ascii="仿宋" w:eastAsia="仿宋" w:hAnsi="仿宋"/>
                <w:sz w:val="20"/>
                <w:szCs w:val="20"/>
              </w:rPr>
              <w:t>年完工的新建楼堂馆所为评价内容。</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5</w:t>
            </w:r>
          </w:p>
        </w:tc>
      </w:tr>
      <w:tr w:rsidR="005A1E9D">
        <w:trPr>
          <w:trHeight w:val="1543"/>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新建楼堂馆所投资概算控制率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5</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100%以下（含）计满分，每超出5%扣2分，扣完为止。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楼堂馆所投资预算控制率=实际投资金额/批准投资金额×100% 。</w:t>
            </w:r>
            <w:r>
              <w:rPr>
                <w:rFonts w:ascii="仿宋" w:eastAsia="仿宋" w:hAnsi="仿宋"/>
                <w:sz w:val="20"/>
                <w:szCs w:val="20"/>
              </w:rPr>
              <w:br/>
              <w:t>该指标以201</w:t>
            </w:r>
            <w:r>
              <w:rPr>
                <w:rFonts w:ascii="仿宋" w:eastAsia="仿宋" w:hAnsi="仿宋" w:hint="eastAsia"/>
                <w:sz w:val="20"/>
                <w:szCs w:val="20"/>
              </w:rPr>
              <w:t>7</w:t>
            </w:r>
            <w:r>
              <w:rPr>
                <w:rFonts w:ascii="仿宋" w:eastAsia="仿宋" w:hAnsi="仿宋"/>
                <w:sz w:val="20"/>
                <w:szCs w:val="20"/>
              </w:rPr>
              <w:t>年完工的新建楼堂馆所为评价内容。</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5</w:t>
            </w:r>
          </w:p>
        </w:tc>
      </w:tr>
      <w:tr w:rsidR="005A1E9D">
        <w:trPr>
          <w:trHeight w:val="1562"/>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预算管理</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40</w:t>
            </w: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公用经费控制率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8</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100%以下（含）计满分，每超出1%扣1分，扣完为止。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公用经费控制率=（实际支出公用经费总额/预算安排公用经费总额）×100%。</w:t>
            </w:r>
            <w:r>
              <w:rPr>
                <w:rFonts w:ascii="仿宋" w:eastAsia="仿宋" w:hAnsi="仿宋"/>
                <w:sz w:val="20"/>
                <w:szCs w:val="20"/>
              </w:rPr>
              <w:br/>
              <w:t>公用经费支出是指部门基本支出中的一般商品和服务支出。</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8</w:t>
            </w:r>
          </w:p>
        </w:tc>
      </w:tr>
      <w:tr w:rsidR="005A1E9D">
        <w:trPr>
          <w:trHeight w:val="1073"/>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“三公经费”控制率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7</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100%以下（含）计满分，每超出1%扣1分，扣完为止。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“三公经费”控制率-（“三公经费”实际支出数/“三公经费”预算安排数）×100%。</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7</w:t>
            </w:r>
          </w:p>
        </w:tc>
      </w:tr>
      <w:tr w:rsidR="005A1E9D">
        <w:trPr>
          <w:trHeight w:val="918"/>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政府采购执行率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6</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100%计满分，每超过（降低）5%扣2分。扣完为止。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政府采购执行率=（实际政府采购金额/政府采购预算数）×100%</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6</w:t>
            </w:r>
          </w:p>
        </w:tc>
      </w:tr>
      <w:tr w:rsidR="005A1E9D">
        <w:trPr>
          <w:jc w:val="center"/>
        </w:trPr>
        <w:tc>
          <w:tcPr>
            <w:tcW w:w="5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lastRenderedPageBreak/>
              <w:t>过                                                                                                                                       程</w:t>
            </w:r>
          </w:p>
        </w:tc>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widowControl/>
              <w:jc w:val="center"/>
              <w:rPr>
                <w:rFonts w:ascii="仿宋" w:eastAsia="仿宋" w:hAnsi="仿宋"/>
                <w:sz w:val="20"/>
                <w:szCs w:val="20"/>
              </w:rPr>
            </w:pPr>
          </w:p>
        </w:tc>
        <w:tc>
          <w:tcPr>
            <w:tcW w:w="677"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预算管理</w:t>
            </w: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widowControl/>
              <w:jc w:val="center"/>
              <w:rPr>
                <w:rFonts w:ascii="仿宋" w:eastAsia="仿宋" w:hAnsi="仿宋"/>
                <w:sz w:val="20"/>
                <w:szCs w:val="20"/>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管理制度健全性</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8</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①有内部财务管理制度、会计核算制度等管理制度，2分；</w:t>
            </w:r>
            <w:r>
              <w:rPr>
                <w:rFonts w:ascii="仿宋" w:eastAsia="仿宋" w:hAnsi="仿宋"/>
                <w:sz w:val="20"/>
                <w:szCs w:val="20"/>
              </w:rPr>
              <w:br/>
              <w:t>②有本部门厉行节约制度,2分；</w:t>
            </w:r>
            <w:r>
              <w:rPr>
                <w:rFonts w:ascii="仿宋" w:eastAsia="仿宋" w:hAnsi="仿宋"/>
                <w:sz w:val="20"/>
                <w:szCs w:val="20"/>
              </w:rPr>
              <w:br/>
              <w:t>③相关管理制度合法、合规、完整，2分；④相关管理制度得到有效执行，2分。</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 xml:space="preserve">　</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hint="eastAsia"/>
                <w:sz w:val="20"/>
                <w:szCs w:val="20"/>
              </w:rPr>
              <w:t>8</w:t>
            </w:r>
            <w:r>
              <w:rPr>
                <w:rFonts w:ascii="仿宋" w:eastAsia="仿宋" w:hAnsi="仿宋"/>
                <w:sz w:val="20"/>
                <w:szCs w:val="20"/>
              </w:rPr>
              <w:t xml:space="preserve">　</w:t>
            </w:r>
          </w:p>
        </w:tc>
      </w:tr>
      <w:tr w:rsidR="005A1E9D">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vMerge/>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资金使用合规性</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6</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eastAsia="仿宋" w:hAnsi="仿宋"/>
                <w:sz w:val="20"/>
                <w:szCs w:val="20"/>
              </w:rPr>
              <w:br/>
              <w:t>以上情况每出现一例不符合要求的扣1分，扣完为止。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 xml:space="preserve">　</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6</w:t>
            </w:r>
          </w:p>
        </w:tc>
      </w:tr>
      <w:tr w:rsidR="005A1E9D">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vMerge/>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预决算信息公开性</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5</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预决算信息是指与部门预算、执行、决算、监督、绩效等管理相关的信息。</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4"/>
              </w:rPr>
            </w:pPr>
            <w:r>
              <w:rPr>
                <w:rFonts w:ascii="仿宋" w:eastAsia="仿宋" w:hAnsi="仿宋" w:hint="eastAsia"/>
                <w:sz w:val="24"/>
              </w:rPr>
              <w:t>5</w:t>
            </w:r>
            <w:r>
              <w:rPr>
                <w:rFonts w:ascii="仿宋" w:eastAsia="仿宋" w:hAnsi="仿宋"/>
                <w:sz w:val="24"/>
              </w:rPr>
              <w:t xml:space="preserve">　</w:t>
            </w:r>
          </w:p>
        </w:tc>
      </w:tr>
      <w:tr w:rsidR="005A1E9D">
        <w:trPr>
          <w:jc w:val="center"/>
        </w:trPr>
        <w:tc>
          <w:tcPr>
            <w:tcW w:w="518"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产出及效率</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30</w:t>
            </w:r>
          </w:p>
        </w:tc>
        <w:tc>
          <w:tcPr>
            <w:tcW w:w="67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职责履行</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8</w:t>
            </w:r>
          </w:p>
        </w:tc>
        <w:tc>
          <w:tcPr>
            <w:tcW w:w="1014" w:type="dxa"/>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重点工作实际完成率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8</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根据绩效办201</w:t>
            </w:r>
            <w:r>
              <w:rPr>
                <w:rFonts w:ascii="仿宋" w:eastAsia="仿宋" w:hAnsi="仿宋" w:hint="eastAsia"/>
                <w:sz w:val="20"/>
                <w:szCs w:val="20"/>
              </w:rPr>
              <w:t>9</w:t>
            </w:r>
            <w:r>
              <w:rPr>
                <w:rFonts w:ascii="仿宋" w:eastAsia="仿宋" w:hAnsi="仿宋"/>
                <w:sz w:val="20"/>
                <w:szCs w:val="20"/>
              </w:rPr>
              <w:t>年对各部门为民办实事和部门重点工程与重点工作考核分数折算。</w:t>
            </w:r>
            <w:r>
              <w:rPr>
                <w:rFonts w:ascii="仿宋" w:eastAsia="仿宋" w:hAnsi="仿宋"/>
                <w:sz w:val="20"/>
                <w:szCs w:val="20"/>
              </w:rPr>
              <w:br/>
              <w:t>该项得分=（绩效办对应部分考核得分/</w:t>
            </w:r>
            <w:r>
              <w:rPr>
                <w:rFonts w:ascii="仿宋" w:eastAsia="仿宋" w:hAnsi="仿宋" w:hint="eastAsia"/>
                <w:sz w:val="20"/>
                <w:szCs w:val="20"/>
              </w:rPr>
              <w:t>100</w:t>
            </w:r>
            <w:r>
              <w:rPr>
                <w:rFonts w:ascii="仿宋" w:eastAsia="仿宋" w:hAnsi="仿宋"/>
                <w:sz w:val="20"/>
                <w:szCs w:val="20"/>
              </w:rPr>
              <w:t>）*8</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 xml:space="preserve">　</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8</w:t>
            </w:r>
          </w:p>
        </w:tc>
      </w:tr>
      <w:tr w:rsidR="005A1E9D">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履职 效益</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10</w:t>
            </w:r>
          </w:p>
        </w:tc>
        <w:tc>
          <w:tcPr>
            <w:tcW w:w="101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经济效益</w:t>
            </w:r>
          </w:p>
        </w:tc>
        <w:tc>
          <w:tcPr>
            <w:tcW w:w="416" w:type="dxa"/>
            <w:vMerge w:val="restart"/>
            <w:tcBorders>
              <w:top w:val="nil"/>
              <w:left w:val="single" w:sz="4" w:space="0" w:color="000000"/>
              <w:bottom w:val="nil"/>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10</w:t>
            </w:r>
          </w:p>
        </w:tc>
        <w:tc>
          <w:tcPr>
            <w:tcW w:w="6506" w:type="dxa"/>
            <w:gridSpan w:val="2"/>
            <w:vMerge w:val="restart"/>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5</w:t>
            </w:r>
          </w:p>
        </w:tc>
      </w:tr>
      <w:tr w:rsidR="005A1E9D">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社会效益</w:t>
            </w:r>
          </w:p>
        </w:tc>
        <w:tc>
          <w:tcPr>
            <w:tcW w:w="416" w:type="dxa"/>
            <w:vMerge/>
            <w:tcBorders>
              <w:top w:val="nil"/>
              <w:left w:val="single" w:sz="4" w:space="0" w:color="000000"/>
              <w:bottom w:val="single" w:sz="4" w:space="0" w:color="auto"/>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506" w:type="dxa"/>
            <w:gridSpan w:val="2"/>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37" w:type="dxa"/>
            <w:tcBorders>
              <w:top w:val="nil"/>
              <w:left w:val="nil"/>
              <w:bottom w:val="single" w:sz="4" w:space="0" w:color="auto"/>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5</w:t>
            </w:r>
          </w:p>
        </w:tc>
      </w:tr>
      <w:tr w:rsidR="005A1E9D">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12</w:t>
            </w: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行政效能</w:t>
            </w:r>
          </w:p>
        </w:tc>
        <w:tc>
          <w:tcPr>
            <w:tcW w:w="4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6</w:t>
            </w:r>
          </w:p>
        </w:tc>
        <w:tc>
          <w:tcPr>
            <w:tcW w:w="30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促进部门改进文风会风，加强经费及资产管理，推动网上办事，提高行政效率，降低行政成本效果较好的计6分；一般3分；无效果或者效果不明显0分。</w:t>
            </w:r>
          </w:p>
        </w:tc>
        <w:tc>
          <w:tcPr>
            <w:tcW w:w="349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根据部门自评材料评定。</w:t>
            </w:r>
          </w:p>
        </w:tc>
        <w:tc>
          <w:tcPr>
            <w:tcW w:w="63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3</w:t>
            </w:r>
          </w:p>
        </w:tc>
      </w:tr>
      <w:tr w:rsidR="005A1E9D">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社会公众或服务对象</w:t>
            </w:r>
            <w:r>
              <w:rPr>
                <w:rFonts w:ascii="仿宋" w:eastAsia="仿宋" w:hAnsi="仿宋"/>
                <w:sz w:val="20"/>
                <w:szCs w:val="20"/>
              </w:rPr>
              <w:lastRenderedPageBreak/>
              <w:t>满意度</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lastRenderedPageBreak/>
              <w:t>6</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90%（含）以上计6分；</w:t>
            </w:r>
            <w:r>
              <w:rPr>
                <w:rFonts w:ascii="仿宋" w:eastAsia="仿宋" w:hAnsi="仿宋"/>
                <w:sz w:val="20"/>
                <w:szCs w:val="20"/>
              </w:rPr>
              <w:br/>
              <w:t>80%（含）-90%，计4分；</w:t>
            </w:r>
            <w:r>
              <w:rPr>
                <w:rFonts w:ascii="仿宋" w:eastAsia="仿宋" w:hAnsi="仿宋"/>
                <w:sz w:val="20"/>
                <w:szCs w:val="20"/>
              </w:rPr>
              <w:br/>
              <w:t>70%（含）-80%，计2分；</w:t>
            </w:r>
            <w:r>
              <w:rPr>
                <w:rFonts w:ascii="仿宋" w:eastAsia="仿宋" w:hAnsi="仿宋"/>
                <w:sz w:val="20"/>
                <w:szCs w:val="20"/>
              </w:rPr>
              <w:br/>
            </w:r>
            <w:r>
              <w:rPr>
                <w:rFonts w:ascii="仿宋" w:eastAsia="仿宋" w:hAnsi="仿宋"/>
                <w:sz w:val="20"/>
                <w:szCs w:val="20"/>
              </w:rPr>
              <w:lastRenderedPageBreak/>
              <w:t>低于70%计0分。</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lastRenderedPageBreak/>
              <w:t>社会公众或服务对象是指部门（单位）履行职责而影响到的部门、群体或个人，一般采取社会调查的方式。</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6</w:t>
            </w:r>
          </w:p>
        </w:tc>
      </w:tr>
    </w:tbl>
    <w:p w:rsidR="005A1E9D" w:rsidRDefault="001A37CB">
      <w:pPr>
        <w:spacing w:line="560" w:lineRule="exact"/>
        <w:rPr>
          <w:rFonts w:ascii="仿宋" w:eastAsia="仿宋" w:hAnsi="仿宋"/>
          <w:sz w:val="28"/>
          <w:szCs w:val="28"/>
        </w:rPr>
      </w:pPr>
      <w:r>
        <w:rPr>
          <w:rFonts w:ascii="仿宋" w:eastAsia="仿宋" w:hAnsi="仿宋"/>
        </w:rPr>
        <w:lastRenderedPageBreak/>
        <w:br w:type="page"/>
      </w:r>
      <w:r>
        <w:rPr>
          <w:rFonts w:ascii="仿宋" w:eastAsia="仿宋" w:hAnsi="仿宋"/>
          <w:sz w:val="32"/>
          <w:szCs w:val="32"/>
        </w:rPr>
        <w:lastRenderedPageBreak/>
        <w:t>附件</w:t>
      </w:r>
      <w:r>
        <w:rPr>
          <w:rFonts w:ascii="仿宋" w:eastAsia="仿宋" w:hAnsi="仿宋" w:hint="eastAsia"/>
          <w:sz w:val="32"/>
          <w:szCs w:val="32"/>
        </w:rPr>
        <w:t>2</w:t>
      </w:r>
    </w:p>
    <w:p w:rsidR="005A1E9D" w:rsidRDefault="001A37CB">
      <w:pPr>
        <w:spacing w:line="560" w:lineRule="exact"/>
        <w:jc w:val="center"/>
        <w:rPr>
          <w:rFonts w:ascii="仿宋" w:eastAsia="仿宋" w:hAnsi="仿宋"/>
          <w:sz w:val="36"/>
          <w:szCs w:val="36"/>
        </w:rPr>
      </w:pPr>
      <w:r>
        <w:rPr>
          <w:rFonts w:ascii="仿宋" w:eastAsia="仿宋" w:hAnsi="仿宋"/>
          <w:sz w:val="36"/>
          <w:szCs w:val="36"/>
        </w:rPr>
        <w:t>部门整体支出绩效评价基础数据表</w:t>
      </w:r>
    </w:p>
    <w:p w:rsidR="005A1E9D" w:rsidRDefault="001A37CB">
      <w:pPr>
        <w:widowControl/>
        <w:tabs>
          <w:tab w:val="left" w:pos="3611"/>
          <w:tab w:val="left" w:pos="4791"/>
          <w:tab w:val="left" w:pos="5951"/>
          <w:tab w:val="left" w:pos="7071"/>
          <w:tab w:val="left" w:pos="8191"/>
          <w:tab w:val="left" w:pos="9311"/>
        </w:tabs>
        <w:ind w:left="91"/>
        <w:jc w:val="left"/>
        <w:rPr>
          <w:rFonts w:ascii="仿宋" w:eastAsia="仿宋" w:hAnsi="仿宋"/>
          <w:sz w:val="24"/>
        </w:rPr>
      </w:pPr>
      <w:r>
        <w:rPr>
          <w:rFonts w:ascii="仿宋" w:eastAsia="仿宋" w:hAnsi="仿宋"/>
          <w:sz w:val="24"/>
        </w:rPr>
        <w:t>填报单位：</w:t>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p>
    <w:tbl>
      <w:tblPr>
        <w:tblW w:w="10339" w:type="dxa"/>
        <w:jc w:val="center"/>
        <w:tblCellMar>
          <w:left w:w="10" w:type="dxa"/>
          <w:right w:w="10" w:type="dxa"/>
        </w:tblCellMar>
        <w:tblLook w:val="04A0"/>
      </w:tblPr>
      <w:tblGrid>
        <w:gridCol w:w="3550"/>
        <w:gridCol w:w="1190"/>
        <w:gridCol w:w="1170"/>
        <w:gridCol w:w="1130"/>
        <w:gridCol w:w="1465"/>
        <w:gridCol w:w="970"/>
        <w:gridCol w:w="864"/>
      </w:tblGrid>
      <w:tr w:rsidR="005A1E9D">
        <w:trPr>
          <w:trHeight w:val="417"/>
          <w:jc w:val="center"/>
        </w:trPr>
        <w:tc>
          <w:tcPr>
            <w:tcW w:w="35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4"/>
              </w:rPr>
            </w:pPr>
            <w:r>
              <w:rPr>
                <w:rFonts w:ascii="仿宋" w:eastAsia="仿宋" w:hAnsi="仿宋"/>
                <w:sz w:val="24"/>
              </w:rPr>
              <w:t>财政供养人员情况</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b/>
                <w:bCs/>
                <w:sz w:val="24"/>
              </w:rPr>
            </w:pPr>
            <w:r>
              <w:rPr>
                <w:rFonts w:ascii="仿宋" w:eastAsia="仿宋" w:hAnsi="仿宋"/>
                <w:b/>
                <w:bCs/>
                <w:sz w:val="24"/>
              </w:rPr>
              <w:t>编制数</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b/>
                <w:bCs/>
                <w:sz w:val="24"/>
              </w:rPr>
            </w:pPr>
            <w:r>
              <w:rPr>
                <w:rFonts w:ascii="仿宋" w:eastAsia="仿宋" w:hAnsi="仿宋"/>
                <w:b/>
                <w:bCs/>
                <w:sz w:val="24"/>
              </w:rPr>
              <w:t>20</w:t>
            </w:r>
            <w:r>
              <w:rPr>
                <w:rFonts w:ascii="仿宋" w:eastAsia="仿宋" w:hAnsi="仿宋" w:hint="eastAsia"/>
                <w:b/>
                <w:bCs/>
                <w:sz w:val="24"/>
              </w:rPr>
              <w:t>21</w:t>
            </w:r>
            <w:r>
              <w:rPr>
                <w:rFonts w:ascii="仿宋" w:eastAsia="仿宋" w:hAnsi="仿宋"/>
                <w:b/>
                <w:bCs/>
                <w:sz w:val="24"/>
              </w:rPr>
              <w:t>年实际在职人数</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b/>
                <w:bCs/>
                <w:sz w:val="24"/>
              </w:rPr>
            </w:pPr>
            <w:r>
              <w:rPr>
                <w:rFonts w:ascii="仿宋" w:eastAsia="仿宋" w:hAnsi="仿宋"/>
                <w:b/>
                <w:bCs/>
                <w:sz w:val="24"/>
              </w:rPr>
              <w:t>控制率</w:t>
            </w:r>
          </w:p>
        </w:tc>
      </w:tr>
      <w:tr w:rsidR="005A1E9D">
        <w:trPr>
          <w:trHeight w:val="177"/>
          <w:jc w:val="center"/>
        </w:trPr>
        <w:tc>
          <w:tcPr>
            <w:tcW w:w="35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4"/>
              </w:rPr>
            </w:pPr>
            <w:r>
              <w:rPr>
                <w:rFonts w:ascii="仿宋" w:eastAsia="仿宋" w:hAnsi="仿宋" w:hint="eastAsia"/>
                <w:sz w:val="24"/>
              </w:rPr>
              <w:t>23</w:t>
            </w:r>
            <w:r>
              <w:rPr>
                <w:rFonts w:ascii="仿宋" w:eastAsia="仿宋" w:hAnsi="仿宋"/>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3F5B5C">
            <w:pPr>
              <w:widowControl/>
              <w:jc w:val="center"/>
              <w:rPr>
                <w:rFonts w:ascii="仿宋" w:eastAsia="仿宋" w:hAnsi="仿宋"/>
                <w:sz w:val="24"/>
              </w:rPr>
            </w:pPr>
            <w:r>
              <w:rPr>
                <w:rFonts w:ascii="仿宋" w:eastAsia="仿宋" w:hAnsi="仿宋" w:hint="eastAsia"/>
                <w:sz w:val="24"/>
              </w:rPr>
              <w:t>25</w:t>
            </w:r>
            <w:r w:rsidR="001A37CB">
              <w:rPr>
                <w:rFonts w:ascii="仿宋" w:eastAsia="仿宋" w:hAnsi="仿宋"/>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3F5B5C">
            <w:pPr>
              <w:widowControl/>
              <w:jc w:val="center"/>
              <w:rPr>
                <w:rFonts w:ascii="仿宋" w:eastAsia="仿宋" w:hAnsi="仿宋"/>
                <w:sz w:val="24"/>
              </w:rPr>
            </w:pPr>
            <w:r>
              <w:rPr>
                <w:rFonts w:ascii="仿宋" w:eastAsia="仿宋" w:hAnsi="仿宋" w:hint="eastAsia"/>
                <w:sz w:val="24"/>
              </w:rPr>
              <w:t>109</w:t>
            </w:r>
          </w:p>
        </w:tc>
      </w:tr>
      <w:tr w:rsidR="005A1E9D">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4"/>
              </w:rPr>
            </w:pPr>
            <w:r>
              <w:rPr>
                <w:rFonts w:ascii="仿宋" w:eastAsia="仿宋" w:hAnsi="仿宋"/>
                <w:sz w:val="24"/>
              </w:rPr>
              <w:t>经费控制情况</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b/>
                <w:bCs/>
                <w:sz w:val="24"/>
              </w:rPr>
            </w:pPr>
            <w:r>
              <w:rPr>
                <w:rFonts w:ascii="仿宋" w:eastAsia="仿宋" w:hAnsi="仿宋"/>
                <w:b/>
                <w:bCs/>
                <w:sz w:val="24"/>
              </w:rPr>
              <w:t>20</w:t>
            </w:r>
            <w:r>
              <w:rPr>
                <w:rFonts w:ascii="仿宋" w:eastAsia="仿宋" w:hAnsi="仿宋" w:hint="eastAsia"/>
                <w:b/>
                <w:bCs/>
                <w:sz w:val="24"/>
              </w:rPr>
              <w:t>20</w:t>
            </w:r>
            <w:r>
              <w:rPr>
                <w:rFonts w:ascii="仿宋" w:eastAsia="仿宋" w:hAnsi="仿宋"/>
                <w:b/>
                <w:bCs/>
                <w:sz w:val="24"/>
              </w:rPr>
              <w:t>年决算数</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rsidP="001A37CB">
            <w:pPr>
              <w:widowControl/>
              <w:jc w:val="center"/>
              <w:rPr>
                <w:rFonts w:ascii="仿宋" w:eastAsia="仿宋" w:hAnsi="仿宋"/>
                <w:b/>
                <w:bCs/>
                <w:sz w:val="24"/>
              </w:rPr>
            </w:pPr>
            <w:r>
              <w:rPr>
                <w:rFonts w:ascii="仿宋" w:eastAsia="仿宋" w:hAnsi="仿宋"/>
                <w:b/>
                <w:bCs/>
                <w:sz w:val="24"/>
              </w:rPr>
              <w:t>20</w:t>
            </w:r>
            <w:r>
              <w:rPr>
                <w:rFonts w:ascii="仿宋" w:eastAsia="仿宋" w:hAnsi="仿宋" w:hint="eastAsia"/>
                <w:b/>
                <w:bCs/>
                <w:sz w:val="24"/>
              </w:rPr>
              <w:t>21</w:t>
            </w:r>
            <w:r>
              <w:rPr>
                <w:rFonts w:ascii="仿宋" w:eastAsia="仿宋" w:hAnsi="仿宋"/>
                <w:b/>
                <w:bCs/>
                <w:sz w:val="24"/>
              </w:rPr>
              <w:t>年预算数</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rsidP="001A37CB">
            <w:pPr>
              <w:widowControl/>
              <w:jc w:val="center"/>
              <w:rPr>
                <w:rFonts w:ascii="仿宋" w:eastAsia="仿宋" w:hAnsi="仿宋"/>
                <w:b/>
                <w:bCs/>
                <w:sz w:val="24"/>
              </w:rPr>
            </w:pPr>
            <w:r>
              <w:rPr>
                <w:rFonts w:ascii="仿宋" w:eastAsia="仿宋" w:hAnsi="仿宋"/>
                <w:b/>
                <w:bCs/>
                <w:sz w:val="24"/>
              </w:rPr>
              <w:t>20</w:t>
            </w:r>
            <w:r>
              <w:rPr>
                <w:rFonts w:ascii="仿宋" w:eastAsia="仿宋" w:hAnsi="仿宋" w:hint="eastAsia"/>
                <w:b/>
                <w:bCs/>
                <w:sz w:val="24"/>
              </w:rPr>
              <w:t>21</w:t>
            </w:r>
            <w:r>
              <w:rPr>
                <w:rFonts w:ascii="仿宋" w:eastAsia="仿宋" w:hAnsi="仿宋"/>
                <w:b/>
                <w:bCs/>
                <w:sz w:val="24"/>
              </w:rPr>
              <w:t>年决算数</w:t>
            </w:r>
          </w:p>
        </w:tc>
      </w:tr>
      <w:tr w:rsidR="001A37C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left"/>
              <w:rPr>
                <w:rFonts w:ascii="仿宋" w:eastAsia="仿宋" w:hAnsi="仿宋"/>
                <w:sz w:val="24"/>
              </w:rPr>
            </w:pPr>
            <w:r>
              <w:rPr>
                <w:rFonts w:ascii="仿宋" w:eastAsia="仿宋" w:hAnsi="仿宋"/>
                <w:sz w:val="24"/>
              </w:rPr>
              <w:t>三公经费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rsidP="001A37CB">
            <w:pPr>
              <w:widowControl/>
              <w:jc w:val="center"/>
              <w:rPr>
                <w:rFonts w:ascii="仿宋" w:eastAsia="仿宋" w:hAnsi="仿宋"/>
                <w:sz w:val="24"/>
              </w:rPr>
            </w:pPr>
            <w:r>
              <w:rPr>
                <w:rFonts w:ascii="仿宋" w:eastAsia="仿宋" w:hAnsi="仿宋" w:hint="eastAsia"/>
                <w:sz w:val="24"/>
              </w:rPr>
              <w:t>0.94</w:t>
            </w:r>
            <w:r>
              <w:rPr>
                <w:rFonts w:ascii="仿宋" w:eastAsia="仿宋" w:hAnsi="仿宋"/>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center"/>
              <w:rPr>
                <w:rFonts w:ascii="仿宋" w:eastAsia="仿宋" w:hAnsi="仿宋"/>
                <w:sz w:val="24"/>
              </w:rPr>
            </w:pPr>
            <w:r>
              <w:rPr>
                <w:rFonts w:ascii="仿宋" w:eastAsia="仿宋" w:hAnsi="仿宋" w:hint="eastAsia"/>
                <w:sz w:val="24"/>
              </w:rPr>
              <w:t>2.80</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BC3CD0">
            <w:pPr>
              <w:widowControl/>
              <w:jc w:val="center"/>
              <w:rPr>
                <w:rFonts w:ascii="仿宋" w:eastAsia="仿宋" w:hAnsi="仿宋"/>
                <w:sz w:val="24"/>
              </w:rPr>
            </w:pPr>
            <w:r>
              <w:rPr>
                <w:rFonts w:ascii="仿宋" w:eastAsia="仿宋" w:hAnsi="仿宋" w:hint="eastAsia"/>
                <w:sz w:val="24"/>
              </w:rPr>
              <w:t>0.5987</w:t>
            </w:r>
          </w:p>
        </w:tc>
      </w:tr>
      <w:tr w:rsidR="001A37CB">
        <w:trPr>
          <w:trHeight w:val="39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left"/>
              <w:rPr>
                <w:rFonts w:ascii="仿宋" w:eastAsia="仿宋" w:hAnsi="仿宋"/>
                <w:sz w:val="24"/>
              </w:rPr>
            </w:pPr>
            <w:r>
              <w:rPr>
                <w:rFonts w:ascii="仿宋" w:eastAsia="仿宋" w:hAnsi="仿宋"/>
                <w:sz w:val="24"/>
              </w:rPr>
              <w:t xml:space="preserve">   1、公务用车购置和维护经费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rsidP="001A37CB">
            <w:pPr>
              <w:widowControl/>
              <w:jc w:val="center"/>
              <w:rPr>
                <w:rFonts w:ascii="仿宋" w:eastAsia="仿宋" w:hAnsi="仿宋"/>
                <w:sz w:val="24"/>
              </w:rPr>
            </w:pPr>
            <w:r>
              <w:rPr>
                <w:rFonts w:ascii="仿宋" w:eastAsia="仿宋" w:hAnsi="仿宋" w:hint="eastAsia"/>
                <w:sz w:val="24"/>
              </w:rPr>
              <w:t>0.38</w:t>
            </w:r>
            <w:r>
              <w:rPr>
                <w:rFonts w:ascii="仿宋" w:eastAsia="仿宋" w:hAnsi="仿宋"/>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center"/>
              <w:rPr>
                <w:rFonts w:ascii="仿宋" w:eastAsia="仿宋" w:hAnsi="仿宋"/>
                <w:sz w:val="24"/>
              </w:rPr>
            </w:pPr>
            <w:r>
              <w:rPr>
                <w:rFonts w:ascii="仿宋" w:eastAsia="仿宋" w:hAnsi="仿宋" w:hint="eastAsia"/>
                <w:sz w:val="24"/>
              </w:rPr>
              <w:t>2.00</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center"/>
              <w:rPr>
                <w:rFonts w:ascii="仿宋" w:eastAsia="仿宋" w:hAnsi="仿宋"/>
                <w:sz w:val="24"/>
              </w:rPr>
            </w:pPr>
            <w:r>
              <w:rPr>
                <w:rFonts w:ascii="仿宋" w:eastAsia="仿宋" w:hAnsi="仿宋"/>
                <w:sz w:val="24"/>
              </w:rPr>
              <w:t xml:space="preserve">　</w:t>
            </w:r>
          </w:p>
        </w:tc>
      </w:tr>
      <w:tr w:rsidR="001A37C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left"/>
              <w:rPr>
                <w:rFonts w:ascii="仿宋" w:eastAsia="仿宋" w:hAnsi="仿宋"/>
                <w:sz w:val="24"/>
              </w:rPr>
            </w:pPr>
            <w:r>
              <w:rPr>
                <w:rFonts w:ascii="仿宋" w:eastAsia="仿宋" w:hAnsi="仿宋"/>
                <w:sz w:val="24"/>
              </w:rPr>
              <w:t xml:space="preserve">       其中：公车购置</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rsidP="001A37CB">
            <w:pPr>
              <w:widowControl/>
              <w:jc w:val="center"/>
              <w:rPr>
                <w:rFonts w:ascii="仿宋" w:eastAsia="仿宋" w:hAnsi="仿宋"/>
                <w:sz w:val="24"/>
              </w:rPr>
            </w:pPr>
            <w:r>
              <w:rPr>
                <w:rFonts w:ascii="仿宋" w:eastAsia="仿宋" w:hAnsi="仿宋"/>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center"/>
              <w:rPr>
                <w:rFonts w:ascii="仿宋" w:eastAsia="仿宋" w:hAnsi="仿宋"/>
                <w:sz w:val="24"/>
              </w:rPr>
            </w:pPr>
            <w:r>
              <w:rPr>
                <w:rFonts w:ascii="仿宋" w:eastAsia="仿宋" w:hAnsi="仿宋"/>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center"/>
              <w:rPr>
                <w:rFonts w:ascii="仿宋" w:eastAsia="仿宋" w:hAnsi="仿宋"/>
                <w:sz w:val="24"/>
              </w:rPr>
            </w:pPr>
            <w:r>
              <w:rPr>
                <w:rFonts w:ascii="仿宋" w:eastAsia="仿宋" w:hAnsi="仿宋"/>
                <w:sz w:val="24"/>
              </w:rPr>
              <w:t xml:space="preserve">　</w:t>
            </w:r>
          </w:p>
        </w:tc>
      </w:tr>
      <w:tr w:rsidR="001A37C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left"/>
              <w:rPr>
                <w:rFonts w:ascii="仿宋" w:eastAsia="仿宋" w:hAnsi="仿宋"/>
                <w:sz w:val="24"/>
              </w:rPr>
            </w:pPr>
            <w:r>
              <w:rPr>
                <w:rFonts w:ascii="仿宋" w:eastAsia="仿宋" w:hAnsi="仿宋"/>
                <w:sz w:val="24"/>
              </w:rPr>
              <w:t xml:space="preserve">             公车运行维护</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rsidP="001A37CB">
            <w:pPr>
              <w:widowControl/>
              <w:jc w:val="center"/>
              <w:rPr>
                <w:rFonts w:ascii="仿宋" w:eastAsia="仿宋" w:hAnsi="仿宋"/>
                <w:sz w:val="24"/>
              </w:rPr>
            </w:pPr>
            <w:r>
              <w:rPr>
                <w:rFonts w:ascii="仿宋" w:eastAsia="仿宋" w:hAnsi="仿宋" w:hint="eastAsia"/>
                <w:sz w:val="24"/>
              </w:rPr>
              <w:t>0.38</w:t>
            </w:r>
            <w:r>
              <w:rPr>
                <w:rFonts w:ascii="仿宋" w:eastAsia="仿宋" w:hAnsi="仿宋"/>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center"/>
              <w:rPr>
                <w:rFonts w:ascii="仿宋" w:eastAsia="仿宋" w:hAnsi="仿宋"/>
                <w:sz w:val="24"/>
              </w:rPr>
            </w:pPr>
            <w:r>
              <w:rPr>
                <w:rFonts w:ascii="仿宋" w:eastAsia="仿宋" w:hAnsi="仿宋" w:hint="eastAsia"/>
                <w:sz w:val="24"/>
              </w:rPr>
              <w:t>2.00</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center"/>
              <w:rPr>
                <w:rFonts w:ascii="仿宋" w:eastAsia="仿宋" w:hAnsi="仿宋"/>
                <w:sz w:val="24"/>
              </w:rPr>
            </w:pPr>
            <w:r>
              <w:rPr>
                <w:rFonts w:ascii="仿宋" w:eastAsia="仿宋" w:hAnsi="仿宋"/>
                <w:sz w:val="24"/>
              </w:rPr>
              <w:t xml:space="preserve">　</w:t>
            </w:r>
          </w:p>
        </w:tc>
      </w:tr>
      <w:tr w:rsidR="001A37C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left"/>
              <w:rPr>
                <w:rFonts w:ascii="仿宋" w:eastAsia="仿宋" w:hAnsi="仿宋"/>
                <w:sz w:val="24"/>
              </w:rPr>
            </w:pPr>
            <w:r>
              <w:rPr>
                <w:rFonts w:ascii="仿宋" w:eastAsia="仿宋" w:hAnsi="仿宋"/>
                <w:sz w:val="24"/>
              </w:rPr>
              <w:t xml:space="preserve">   2、出国经费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rsidP="001A37CB">
            <w:pPr>
              <w:widowControl/>
              <w:jc w:val="center"/>
              <w:rPr>
                <w:rFonts w:ascii="仿宋" w:eastAsia="仿宋" w:hAnsi="仿宋"/>
                <w:sz w:val="24"/>
              </w:rPr>
            </w:pPr>
            <w:r>
              <w:rPr>
                <w:rFonts w:ascii="仿宋" w:eastAsia="仿宋" w:hAnsi="仿宋"/>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center"/>
              <w:rPr>
                <w:rFonts w:ascii="仿宋" w:eastAsia="仿宋" w:hAnsi="仿宋"/>
                <w:sz w:val="24"/>
              </w:rPr>
            </w:pPr>
            <w:r>
              <w:rPr>
                <w:rFonts w:ascii="仿宋" w:eastAsia="仿宋" w:hAnsi="仿宋"/>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center"/>
              <w:rPr>
                <w:rFonts w:ascii="仿宋" w:eastAsia="仿宋" w:hAnsi="仿宋"/>
                <w:sz w:val="24"/>
              </w:rPr>
            </w:pPr>
            <w:r>
              <w:rPr>
                <w:rFonts w:ascii="仿宋" w:eastAsia="仿宋" w:hAnsi="仿宋"/>
                <w:sz w:val="24"/>
              </w:rPr>
              <w:t xml:space="preserve">　</w:t>
            </w:r>
          </w:p>
        </w:tc>
      </w:tr>
      <w:tr w:rsidR="001A37C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left"/>
              <w:rPr>
                <w:rFonts w:ascii="仿宋" w:eastAsia="仿宋" w:hAnsi="仿宋"/>
                <w:sz w:val="24"/>
              </w:rPr>
            </w:pPr>
            <w:r>
              <w:rPr>
                <w:rFonts w:ascii="仿宋" w:eastAsia="仿宋" w:hAnsi="仿宋"/>
                <w:sz w:val="24"/>
              </w:rPr>
              <w:t xml:space="preserve">   3、公务接待</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rsidP="001A37CB">
            <w:pPr>
              <w:widowControl/>
              <w:jc w:val="center"/>
              <w:rPr>
                <w:rFonts w:ascii="仿宋" w:eastAsia="仿宋" w:hAnsi="仿宋"/>
                <w:sz w:val="24"/>
              </w:rPr>
            </w:pPr>
            <w:r>
              <w:rPr>
                <w:rFonts w:ascii="仿宋" w:eastAsia="仿宋" w:hAnsi="仿宋" w:hint="eastAsia"/>
                <w:sz w:val="24"/>
              </w:rPr>
              <w:t>0.56</w:t>
            </w:r>
            <w:r>
              <w:rPr>
                <w:rFonts w:ascii="仿宋" w:eastAsia="仿宋" w:hAnsi="仿宋"/>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center"/>
              <w:rPr>
                <w:rFonts w:ascii="仿宋" w:eastAsia="仿宋" w:hAnsi="仿宋"/>
                <w:sz w:val="24"/>
              </w:rPr>
            </w:pPr>
            <w:r>
              <w:rPr>
                <w:rFonts w:ascii="仿宋" w:eastAsia="仿宋" w:hAnsi="仿宋" w:hint="eastAsia"/>
                <w:sz w:val="24"/>
              </w:rPr>
              <w:t>0.80</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BC3CD0">
            <w:pPr>
              <w:widowControl/>
              <w:jc w:val="center"/>
              <w:rPr>
                <w:rFonts w:ascii="仿宋" w:eastAsia="仿宋" w:hAnsi="仿宋"/>
                <w:sz w:val="24"/>
              </w:rPr>
            </w:pPr>
            <w:r>
              <w:rPr>
                <w:rFonts w:ascii="仿宋" w:eastAsia="仿宋" w:hAnsi="仿宋" w:hint="eastAsia"/>
                <w:sz w:val="24"/>
              </w:rPr>
              <w:t>0.5987</w:t>
            </w:r>
            <w:r w:rsidR="001A37CB">
              <w:rPr>
                <w:rFonts w:ascii="仿宋" w:eastAsia="仿宋" w:hAnsi="仿宋"/>
                <w:sz w:val="24"/>
              </w:rPr>
              <w:t xml:space="preserve">　</w:t>
            </w:r>
          </w:p>
        </w:tc>
      </w:tr>
      <w:tr w:rsidR="001A37CB">
        <w:trPr>
          <w:trHeight w:val="39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left"/>
              <w:rPr>
                <w:rFonts w:ascii="仿宋" w:eastAsia="仿宋" w:hAnsi="仿宋"/>
                <w:sz w:val="24"/>
              </w:rPr>
            </w:pPr>
            <w:r>
              <w:rPr>
                <w:rFonts w:ascii="仿宋" w:eastAsia="仿宋" w:hAnsi="仿宋" w:hint="eastAsia"/>
                <w:sz w:val="24"/>
              </w:rPr>
              <w:t>专</w:t>
            </w:r>
            <w:r>
              <w:rPr>
                <w:rFonts w:ascii="仿宋" w:eastAsia="仿宋" w:hAnsi="仿宋"/>
                <w:sz w:val="24"/>
              </w:rPr>
              <w:t>项支出：</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rsidP="001A37CB">
            <w:pPr>
              <w:widowControl/>
              <w:jc w:val="center"/>
              <w:rPr>
                <w:rFonts w:ascii="仿宋" w:eastAsia="仿宋" w:hAnsi="仿宋"/>
                <w:sz w:val="24"/>
              </w:rPr>
            </w:pPr>
            <w:r>
              <w:rPr>
                <w:rFonts w:ascii="仿宋" w:eastAsia="仿宋" w:hAnsi="仿宋"/>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center"/>
              <w:rPr>
                <w:rFonts w:ascii="仿宋" w:eastAsia="仿宋" w:hAnsi="仿宋"/>
                <w:sz w:val="24"/>
              </w:rPr>
            </w:pPr>
            <w:r>
              <w:rPr>
                <w:rFonts w:ascii="仿宋" w:eastAsia="仿宋" w:hAnsi="仿宋"/>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center"/>
              <w:rPr>
                <w:rFonts w:ascii="仿宋" w:eastAsia="仿宋" w:hAnsi="仿宋"/>
                <w:sz w:val="24"/>
              </w:rPr>
            </w:pPr>
            <w:r>
              <w:rPr>
                <w:rFonts w:ascii="仿宋" w:eastAsia="仿宋" w:hAnsi="仿宋"/>
                <w:sz w:val="24"/>
              </w:rPr>
              <w:t xml:space="preserve">　</w:t>
            </w:r>
          </w:p>
        </w:tc>
      </w:tr>
      <w:tr w:rsidR="001A37C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left"/>
              <w:rPr>
                <w:rFonts w:ascii="仿宋" w:eastAsia="仿宋" w:hAnsi="仿宋"/>
                <w:sz w:val="24"/>
              </w:rPr>
            </w:pPr>
            <w:r>
              <w:rPr>
                <w:rFonts w:ascii="仿宋" w:eastAsia="仿宋" w:hAnsi="仿宋"/>
                <w:sz w:val="24"/>
              </w:rPr>
              <w:t xml:space="preserve">    1、业务工作专项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rsidP="001A37CB">
            <w:pPr>
              <w:widowControl/>
              <w:jc w:val="center"/>
              <w:rPr>
                <w:rFonts w:ascii="仿宋" w:eastAsia="仿宋" w:hAnsi="仿宋"/>
                <w:sz w:val="24"/>
              </w:rPr>
            </w:pPr>
            <w:r>
              <w:rPr>
                <w:rFonts w:ascii="仿宋" w:eastAsia="仿宋" w:hAnsi="仿宋"/>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center"/>
              <w:rPr>
                <w:rFonts w:ascii="仿宋" w:eastAsia="仿宋" w:hAnsi="仿宋"/>
                <w:sz w:val="24"/>
              </w:rPr>
            </w:pPr>
            <w:r>
              <w:rPr>
                <w:rFonts w:ascii="仿宋" w:eastAsia="仿宋" w:hAnsi="仿宋"/>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center"/>
              <w:rPr>
                <w:rFonts w:ascii="仿宋" w:eastAsia="仿宋" w:hAnsi="仿宋"/>
                <w:sz w:val="24"/>
              </w:rPr>
            </w:pPr>
            <w:r>
              <w:rPr>
                <w:rFonts w:ascii="仿宋" w:eastAsia="仿宋" w:hAnsi="仿宋"/>
                <w:sz w:val="24"/>
              </w:rPr>
              <w:t xml:space="preserve">　</w:t>
            </w:r>
          </w:p>
        </w:tc>
      </w:tr>
      <w:tr w:rsidR="001A37C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left"/>
              <w:rPr>
                <w:rFonts w:ascii="仿宋" w:eastAsia="仿宋" w:hAnsi="仿宋"/>
                <w:sz w:val="24"/>
              </w:rPr>
            </w:pPr>
            <w:r>
              <w:rPr>
                <w:rFonts w:ascii="仿宋" w:eastAsia="仿宋" w:hAnsi="仿宋"/>
                <w:sz w:val="24"/>
              </w:rPr>
              <w:t xml:space="preserve">    2、运行维护专项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rsidP="001A37CB">
            <w:pPr>
              <w:widowControl/>
              <w:jc w:val="center"/>
              <w:rPr>
                <w:rFonts w:ascii="仿宋" w:eastAsia="仿宋" w:hAnsi="仿宋"/>
                <w:sz w:val="24"/>
              </w:rPr>
            </w:pPr>
            <w:r>
              <w:rPr>
                <w:rFonts w:ascii="仿宋" w:eastAsia="仿宋" w:hAnsi="仿宋"/>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center"/>
              <w:rPr>
                <w:rFonts w:ascii="仿宋" w:eastAsia="仿宋" w:hAnsi="仿宋"/>
                <w:sz w:val="24"/>
              </w:rPr>
            </w:pPr>
            <w:r>
              <w:rPr>
                <w:rFonts w:ascii="仿宋" w:eastAsia="仿宋" w:hAnsi="仿宋"/>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center"/>
              <w:rPr>
                <w:rFonts w:ascii="仿宋" w:eastAsia="仿宋" w:hAnsi="仿宋"/>
                <w:sz w:val="24"/>
              </w:rPr>
            </w:pPr>
            <w:r>
              <w:rPr>
                <w:rFonts w:ascii="仿宋" w:eastAsia="仿宋" w:hAnsi="仿宋"/>
                <w:sz w:val="24"/>
              </w:rPr>
              <w:t xml:space="preserve">　</w:t>
            </w:r>
          </w:p>
        </w:tc>
      </w:tr>
      <w:tr w:rsidR="001A37C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left"/>
              <w:rPr>
                <w:rFonts w:ascii="仿宋" w:eastAsia="仿宋" w:hAnsi="仿宋"/>
                <w:sz w:val="24"/>
              </w:rPr>
            </w:pPr>
            <w:r>
              <w:rPr>
                <w:rFonts w:ascii="仿宋" w:eastAsia="仿宋" w:hAnsi="仿宋"/>
                <w:sz w:val="24"/>
              </w:rPr>
              <w:t xml:space="preserve">          ……</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rsidP="001A37CB">
            <w:pPr>
              <w:widowControl/>
              <w:jc w:val="center"/>
              <w:rPr>
                <w:rFonts w:ascii="仿宋" w:eastAsia="仿宋" w:hAnsi="仿宋"/>
                <w:sz w:val="24"/>
              </w:rPr>
            </w:pPr>
            <w:r>
              <w:rPr>
                <w:rFonts w:ascii="仿宋" w:eastAsia="仿宋" w:hAnsi="仿宋"/>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center"/>
              <w:rPr>
                <w:rFonts w:ascii="仿宋" w:eastAsia="仿宋" w:hAnsi="仿宋"/>
                <w:sz w:val="24"/>
              </w:rPr>
            </w:pPr>
            <w:r>
              <w:rPr>
                <w:rFonts w:ascii="仿宋" w:eastAsia="仿宋" w:hAnsi="仿宋"/>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center"/>
              <w:rPr>
                <w:rFonts w:ascii="仿宋" w:eastAsia="仿宋" w:hAnsi="仿宋"/>
                <w:sz w:val="24"/>
              </w:rPr>
            </w:pPr>
            <w:r>
              <w:rPr>
                <w:rFonts w:ascii="仿宋" w:eastAsia="仿宋" w:hAnsi="仿宋"/>
                <w:sz w:val="24"/>
              </w:rPr>
              <w:t xml:space="preserve">　</w:t>
            </w:r>
          </w:p>
        </w:tc>
      </w:tr>
      <w:tr w:rsidR="001A37C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left"/>
              <w:rPr>
                <w:rFonts w:ascii="仿宋" w:eastAsia="仿宋" w:hAnsi="仿宋"/>
                <w:sz w:val="24"/>
              </w:rPr>
            </w:pPr>
            <w:r>
              <w:rPr>
                <w:rFonts w:ascii="仿宋" w:eastAsia="仿宋" w:hAnsi="仿宋"/>
                <w:sz w:val="24"/>
              </w:rPr>
              <w:t>公用经费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rsidP="001A37CB">
            <w:pPr>
              <w:widowControl/>
              <w:jc w:val="center"/>
              <w:rPr>
                <w:rFonts w:ascii="仿宋" w:eastAsia="仿宋" w:hAnsi="仿宋"/>
                <w:sz w:val="24"/>
              </w:rPr>
            </w:pPr>
            <w:r>
              <w:rPr>
                <w:rFonts w:ascii="仿宋" w:eastAsia="仿宋" w:hAnsi="仿宋" w:hint="eastAsia"/>
                <w:sz w:val="24"/>
              </w:rPr>
              <w:t>118.54</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center"/>
              <w:rPr>
                <w:rFonts w:ascii="仿宋" w:eastAsia="仿宋" w:hAnsi="仿宋"/>
                <w:sz w:val="24"/>
              </w:rPr>
            </w:pPr>
            <w:r>
              <w:rPr>
                <w:rFonts w:ascii="仿宋" w:eastAsia="仿宋" w:hAnsi="仿宋"/>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BC3CD0">
            <w:pPr>
              <w:widowControl/>
              <w:jc w:val="center"/>
              <w:rPr>
                <w:rFonts w:ascii="仿宋" w:eastAsia="仿宋" w:hAnsi="仿宋"/>
                <w:sz w:val="24"/>
              </w:rPr>
            </w:pPr>
            <w:r>
              <w:rPr>
                <w:rFonts w:ascii="仿宋" w:eastAsia="仿宋" w:hAnsi="仿宋" w:hint="eastAsia"/>
                <w:sz w:val="24"/>
              </w:rPr>
              <w:t>86.38</w:t>
            </w:r>
          </w:p>
        </w:tc>
      </w:tr>
      <w:tr w:rsidR="001A37CB">
        <w:trPr>
          <w:trHeight w:val="39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left"/>
              <w:rPr>
                <w:rFonts w:ascii="仿宋" w:eastAsia="仿宋" w:hAnsi="仿宋"/>
                <w:sz w:val="24"/>
              </w:rPr>
            </w:pPr>
            <w:r>
              <w:rPr>
                <w:rFonts w:ascii="仿宋" w:eastAsia="仿宋" w:hAnsi="仿宋"/>
                <w:sz w:val="24"/>
              </w:rPr>
              <w:t xml:space="preserve">    其中：办公经费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rsidP="001A37CB">
            <w:pPr>
              <w:widowControl/>
              <w:jc w:val="center"/>
              <w:rPr>
                <w:rFonts w:ascii="仿宋" w:eastAsia="仿宋" w:hAnsi="仿宋"/>
                <w:color w:val="FF0000"/>
                <w:sz w:val="24"/>
              </w:rPr>
            </w:pPr>
            <w:r>
              <w:rPr>
                <w:rFonts w:ascii="仿宋" w:eastAsia="仿宋" w:hAnsi="仿宋" w:hint="eastAsia"/>
                <w:color w:val="FF0000"/>
                <w:sz w:val="24"/>
              </w:rPr>
              <w:t>7.48</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center"/>
              <w:rPr>
                <w:rFonts w:ascii="仿宋" w:eastAsia="仿宋" w:hAnsi="仿宋"/>
                <w:color w:val="FF0000"/>
                <w:sz w:val="24"/>
              </w:rPr>
            </w:pPr>
            <w:r>
              <w:rPr>
                <w:rFonts w:ascii="仿宋" w:eastAsia="仿宋" w:hAnsi="仿宋"/>
                <w:color w:val="FF0000"/>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BC3CD0">
            <w:pPr>
              <w:widowControl/>
              <w:jc w:val="center"/>
              <w:rPr>
                <w:rFonts w:ascii="仿宋" w:eastAsia="仿宋" w:hAnsi="仿宋"/>
                <w:color w:val="FF0000"/>
                <w:sz w:val="24"/>
              </w:rPr>
            </w:pPr>
            <w:r>
              <w:rPr>
                <w:rFonts w:ascii="仿宋" w:eastAsia="仿宋" w:hAnsi="仿宋" w:hint="eastAsia"/>
                <w:color w:val="FF0000"/>
                <w:sz w:val="24"/>
              </w:rPr>
              <w:t>8.43</w:t>
            </w:r>
          </w:p>
        </w:tc>
      </w:tr>
      <w:tr w:rsidR="001A37C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left"/>
              <w:rPr>
                <w:rFonts w:ascii="仿宋" w:eastAsia="仿宋" w:hAnsi="仿宋"/>
                <w:sz w:val="24"/>
              </w:rPr>
            </w:pPr>
            <w:r>
              <w:rPr>
                <w:rFonts w:ascii="仿宋" w:eastAsia="仿宋" w:hAnsi="仿宋"/>
                <w:sz w:val="24"/>
              </w:rPr>
              <w:t xml:space="preserve">          水费、电费、差旅费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rsidP="001A37CB">
            <w:pPr>
              <w:widowControl/>
              <w:jc w:val="center"/>
              <w:rPr>
                <w:rFonts w:ascii="仿宋" w:eastAsia="仿宋" w:hAnsi="仿宋"/>
                <w:color w:val="FF0000"/>
                <w:sz w:val="24"/>
              </w:rPr>
            </w:pPr>
            <w:r>
              <w:rPr>
                <w:rFonts w:ascii="仿宋" w:eastAsia="仿宋" w:hAnsi="仿宋" w:hint="eastAsia"/>
                <w:color w:val="FF0000"/>
                <w:sz w:val="24"/>
              </w:rPr>
              <w:t>5.77</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center"/>
              <w:rPr>
                <w:rFonts w:ascii="仿宋" w:eastAsia="仿宋" w:hAnsi="仿宋"/>
                <w:color w:val="FF0000"/>
                <w:sz w:val="24"/>
              </w:rPr>
            </w:pPr>
            <w:r>
              <w:rPr>
                <w:rFonts w:ascii="仿宋" w:eastAsia="仿宋" w:hAnsi="仿宋"/>
                <w:color w:val="FF0000"/>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BC3CD0">
            <w:pPr>
              <w:widowControl/>
              <w:jc w:val="center"/>
              <w:rPr>
                <w:rFonts w:ascii="仿宋" w:eastAsia="仿宋" w:hAnsi="仿宋"/>
                <w:color w:val="FF0000"/>
                <w:sz w:val="24"/>
              </w:rPr>
            </w:pPr>
            <w:r>
              <w:rPr>
                <w:rFonts w:ascii="仿宋" w:eastAsia="仿宋" w:hAnsi="仿宋" w:hint="eastAsia"/>
                <w:color w:val="FF0000"/>
                <w:sz w:val="24"/>
              </w:rPr>
              <w:t>3.09</w:t>
            </w:r>
          </w:p>
        </w:tc>
      </w:tr>
      <w:tr w:rsidR="001A37C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left"/>
              <w:rPr>
                <w:rFonts w:ascii="仿宋" w:eastAsia="仿宋" w:hAnsi="仿宋"/>
                <w:sz w:val="24"/>
              </w:rPr>
            </w:pPr>
            <w:r>
              <w:rPr>
                <w:rFonts w:ascii="仿宋" w:eastAsia="仿宋" w:hAnsi="仿宋"/>
                <w:sz w:val="24"/>
              </w:rPr>
              <w:t xml:space="preserve">          会议费、培训费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rsidP="001A37CB">
            <w:pPr>
              <w:widowControl/>
              <w:jc w:val="center"/>
              <w:rPr>
                <w:rFonts w:ascii="仿宋" w:eastAsia="仿宋" w:hAnsi="仿宋"/>
                <w:color w:val="FF0000"/>
                <w:sz w:val="24"/>
              </w:rPr>
            </w:pPr>
            <w:r>
              <w:rPr>
                <w:rFonts w:ascii="仿宋" w:eastAsia="仿宋" w:hAnsi="仿宋" w:hint="eastAsia"/>
                <w:color w:val="FF0000"/>
                <w:sz w:val="24"/>
              </w:rPr>
              <w:t>0</w:t>
            </w:r>
            <w:r>
              <w:rPr>
                <w:rFonts w:ascii="仿宋" w:eastAsia="仿宋" w:hAnsi="仿宋"/>
                <w:color w:val="FF0000"/>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1A37CB">
            <w:pPr>
              <w:widowControl/>
              <w:jc w:val="center"/>
              <w:rPr>
                <w:rFonts w:ascii="仿宋" w:eastAsia="仿宋" w:hAnsi="仿宋"/>
                <w:color w:val="FF0000"/>
                <w:sz w:val="24"/>
              </w:rPr>
            </w:pPr>
            <w:r>
              <w:rPr>
                <w:rFonts w:ascii="仿宋" w:eastAsia="仿宋" w:hAnsi="仿宋"/>
                <w:color w:val="FF0000"/>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A37CB" w:rsidRDefault="00BC3CD0">
            <w:pPr>
              <w:widowControl/>
              <w:jc w:val="center"/>
              <w:rPr>
                <w:rFonts w:ascii="仿宋" w:eastAsia="仿宋" w:hAnsi="仿宋"/>
                <w:color w:val="FF0000"/>
                <w:sz w:val="24"/>
              </w:rPr>
            </w:pPr>
            <w:r>
              <w:rPr>
                <w:rFonts w:ascii="仿宋" w:eastAsia="仿宋" w:hAnsi="仿宋" w:hint="eastAsia"/>
                <w:color w:val="FF0000"/>
                <w:sz w:val="24"/>
              </w:rPr>
              <w:t>0.73</w:t>
            </w:r>
          </w:p>
        </w:tc>
      </w:tr>
      <w:tr w:rsidR="005A1E9D">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4"/>
              </w:rPr>
            </w:pPr>
            <w:r>
              <w:rPr>
                <w:rFonts w:ascii="仿宋" w:eastAsia="仿宋" w:hAnsi="仿宋"/>
                <w:sz w:val="24"/>
              </w:rPr>
              <w:t>政府采购金额</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4"/>
              </w:rPr>
            </w:pPr>
            <w:r>
              <w:rPr>
                <w:rFonts w:ascii="仿宋" w:eastAsia="仿宋" w:hAnsi="仿宋"/>
                <w:sz w:val="24"/>
              </w:rPr>
              <w:t>——</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4"/>
              </w:rPr>
            </w:pPr>
            <w:r>
              <w:rPr>
                <w:rFonts w:ascii="仿宋" w:eastAsia="仿宋" w:hAnsi="仿宋"/>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4"/>
              </w:rPr>
            </w:pPr>
            <w:r>
              <w:rPr>
                <w:rFonts w:ascii="仿宋" w:eastAsia="仿宋" w:hAnsi="仿宋" w:hint="eastAsia"/>
                <w:sz w:val="24"/>
              </w:rPr>
              <w:t>0</w:t>
            </w:r>
            <w:r>
              <w:rPr>
                <w:rFonts w:ascii="仿宋" w:eastAsia="仿宋" w:hAnsi="仿宋"/>
                <w:sz w:val="24"/>
              </w:rPr>
              <w:t xml:space="preserve">　</w:t>
            </w:r>
          </w:p>
        </w:tc>
      </w:tr>
      <w:tr w:rsidR="005A1E9D">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4"/>
              </w:rPr>
            </w:pPr>
            <w:r>
              <w:rPr>
                <w:rFonts w:ascii="仿宋" w:eastAsia="仿宋" w:hAnsi="仿宋"/>
                <w:sz w:val="24"/>
              </w:rPr>
              <w:t xml:space="preserve">部门整体支出预算调整 </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4"/>
              </w:rPr>
            </w:pPr>
            <w:r>
              <w:rPr>
                <w:rFonts w:ascii="仿宋" w:eastAsia="仿宋" w:hAnsi="仿宋"/>
                <w:sz w:val="24"/>
              </w:rPr>
              <w:t>——</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4"/>
              </w:rPr>
            </w:pPr>
            <w:r>
              <w:rPr>
                <w:rFonts w:ascii="仿宋" w:eastAsia="仿宋" w:hAnsi="仿宋"/>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4"/>
              </w:rPr>
            </w:pPr>
            <w:r>
              <w:rPr>
                <w:rFonts w:ascii="仿宋" w:eastAsia="仿宋" w:hAnsi="仿宋"/>
                <w:sz w:val="24"/>
              </w:rPr>
              <w:t xml:space="preserve">　</w:t>
            </w:r>
          </w:p>
        </w:tc>
      </w:tr>
      <w:tr w:rsidR="005A1E9D">
        <w:trPr>
          <w:trHeight w:val="1154"/>
          <w:jc w:val="center"/>
        </w:trPr>
        <w:tc>
          <w:tcPr>
            <w:tcW w:w="3550"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rsidP="001A37CB">
            <w:pPr>
              <w:widowControl/>
              <w:jc w:val="center"/>
              <w:rPr>
                <w:rFonts w:ascii="仿宋" w:eastAsia="仿宋" w:hAnsi="仿宋"/>
                <w:sz w:val="24"/>
              </w:rPr>
            </w:pPr>
            <w:r>
              <w:rPr>
                <w:rFonts w:ascii="仿宋" w:eastAsia="仿宋" w:hAnsi="仿宋"/>
                <w:sz w:val="24"/>
              </w:rPr>
              <w:t>楼堂馆所控制情况</w:t>
            </w:r>
            <w:r>
              <w:rPr>
                <w:rFonts w:ascii="仿宋" w:eastAsia="仿宋" w:hAnsi="仿宋"/>
                <w:sz w:val="24"/>
              </w:rPr>
              <w:br/>
              <w:t>（20</w:t>
            </w:r>
            <w:r>
              <w:rPr>
                <w:rFonts w:ascii="仿宋" w:eastAsia="仿宋" w:hAnsi="仿宋" w:hint="eastAsia"/>
                <w:sz w:val="24"/>
              </w:rPr>
              <w:t>21</w:t>
            </w:r>
            <w:r>
              <w:rPr>
                <w:rFonts w:ascii="仿宋" w:eastAsia="仿宋" w:hAnsi="仿宋"/>
                <w:sz w:val="24"/>
              </w:rPr>
              <w:t>年完工项目）</w:t>
            </w:r>
          </w:p>
        </w:tc>
        <w:tc>
          <w:tcPr>
            <w:tcW w:w="11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b/>
                <w:bCs/>
                <w:sz w:val="24"/>
              </w:rPr>
            </w:pPr>
            <w:r>
              <w:rPr>
                <w:rFonts w:ascii="仿宋" w:eastAsia="仿宋" w:hAnsi="仿宋"/>
                <w:b/>
                <w:bCs/>
                <w:sz w:val="24"/>
              </w:rPr>
              <w:t>批复规模</w:t>
            </w:r>
            <w:r>
              <w:rPr>
                <w:rFonts w:ascii="仿宋" w:eastAsia="仿宋" w:hAnsi="仿宋"/>
                <w:b/>
                <w:bCs/>
                <w:sz w:val="24"/>
              </w:rPr>
              <w:br/>
              <w:t>（㎡）</w:t>
            </w:r>
          </w:p>
        </w:tc>
        <w:tc>
          <w:tcPr>
            <w:tcW w:w="117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b/>
                <w:bCs/>
                <w:sz w:val="24"/>
              </w:rPr>
            </w:pPr>
            <w:r>
              <w:rPr>
                <w:rFonts w:ascii="仿宋" w:eastAsia="仿宋" w:hAnsi="仿宋"/>
                <w:b/>
                <w:bCs/>
                <w:sz w:val="24"/>
              </w:rPr>
              <w:t>实际规模（㎡）</w:t>
            </w:r>
          </w:p>
        </w:tc>
        <w:tc>
          <w:tcPr>
            <w:tcW w:w="113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b/>
                <w:bCs/>
                <w:sz w:val="24"/>
              </w:rPr>
            </w:pPr>
            <w:r>
              <w:rPr>
                <w:rFonts w:ascii="仿宋" w:eastAsia="仿宋" w:hAnsi="仿宋"/>
                <w:b/>
                <w:bCs/>
                <w:sz w:val="24"/>
              </w:rPr>
              <w:t>规模控制率</w:t>
            </w:r>
          </w:p>
        </w:tc>
        <w:tc>
          <w:tcPr>
            <w:tcW w:w="146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b/>
                <w:bCs/>
                <w:sz w:val="24"/>
              </w:rPr>
            </w:pPr>
            <w:r>
              <w:rPr>
                <w:rFonts w:ascii="仿宋" w:eastAsia="仿宋" w:hAnsi="仿宋"/>
                <w:b/>
                <w:bCs/>
                <w:sz w:val="24"/>
              </w:rPr>
              <w:t>预算投资（万元）</w:t>
            </w:r>
          </w:p>
        </w:tc>
        <w:tc>
          <w:tcPr>
            <w:tcW w:w="97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b/>
                <w:bCs/>
                <w:sz w:val="24"/>
              </w:rPr>
            </w:pPr>
            <w:r>
              <w:rPr>
                <w:rFonts w:ascii="仿宋" w:eastAsia="仿宋" w:hAnsi="仿宋"/>
                <w:b/>
                <w:bCs/>
                <w:sz w:val="24"/>
              </w:rPr>
              <w:t>实际投资（万元）</w:t>
            </w:r>
          </w:p>
        </w:tc>
        <w:tc>
          <w:tcPr>
            <w:tcW w:w="86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b/>
                <w:bCs/>
                <w:sz w:val="24"/>
              </w:rPr>
            </w:pPr>
            <w:r>
              <w:rPr>
                <w:rFonts w:ascii="仿宋" w:eastAsia="仿宋" w:hAnsi="仿宋"/>
                <w:b/>
                <w:bCs/>
                <w:sz w:val="24"/>
              </w:rPr>
              <w:t>投资概算控制率</w:t>
            </w:r>
          </w:p>
        </w:tc>
      </w:tr>
      <w:tr w:rsidR="005A1E9D">
        <w:trPr>
          <w:trHeight w:val="177"/>
          <w:jc w:val="center"/>
        </w:trPr>
        <w:tc>
          <w:tcPr>
            <w:tcW w:w="3550"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1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4"/>
              </w:rPr>
            </w:pPr>
            <w:r>
              <w:rPr>
                <w:rFonts w:ascii="仿宋" w:eastAsia="仿宋" w:hAnsi="仿宋"/>
                <w:sz w:val="24"/>
              </w:rPr>
              <w:t xml:space="preserve">　</w:t>
            </w:r>
          </w:p>
        </w:tc>
        <w:tc>
          <w:tcPr>
            <w:tcW w:w="117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4"/>
              </w:rPr>
            </w:pPr>
            <w:r>
              <w:rPr>
                <w:rFonts w:ascii="仿宋" w:eastAsia="仿宋" w:hAnsi="仿宋"/>
                <w:sz w:val="24"/>
              </w:rPr>
              <w:t xml:space="preserve">　</w:t>
            </w:r>
          </w:p>
        </w:tc>
        <w:tc>
          <w:tcPr>
            <w:tcW w:w="113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4"/>
              </w:rPr>
            </w:pPr>
            <w:r>
              <w:rPr>
                <w:rFonts w:ascii="仿宋" w:eastAsia="仿宋" w:hAnsi="仿宋"/>
                <w:sz w:val="24"/>
              </w:rPr>
              <w:t xml:space="preserve">　</w:t>
            </w:r>
          </w:p>
        </w:tc>
        <w:tc>
          <w:tcPr>
            <w:tcW w:w="146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4"/>
              </w:rPr>
            </w:pPr>
            <w:r>
              <w:rPr>
                <w:rFonts w:ascii="仿宋" w:eastAsia="仿宋" w:hAnsi="仿宋"/>
                <w:sz w:val="24"/>
              </w:rPr>
              <w:t xml:space="preserve">　</w:t>
            </w:r>
          </w:p>
        </w:tc>
        <w:tc>
          <w:tcPr>
            <w:tcW w:w="97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4"/>
              </w:rPr>
            </w:pPr>
            <w:r>
              <w:rPr>
                <w:rFonts w:ascii="仿宋" w:eastAsia="仿宋" w:hAnsi="仿宋"/>
                <w:sz w:val="24"/>
              </w:rPr>
              <w:t xml:space="preserve">　</w:t>
            </w:r>
          </w:p>
        </w:tc>
        <w:tc>
          <w:tcPr>
            <w:tcW w:w="86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4"/>
              </w:rPr>
            </w:pPr>
            <w:r>
              <w:rPr>
                <w:rFonts w:ascii="仿宋" w:eastAsia="仿宋" w:hAnsi="仿宋"/>
                <w:sz w:val="24"/>
              </w:rPr>
              <w:t xml:space="preserve">　</w:t>
            </w:r>
          </w:p>
        </w:tc>
      </w:tr>
      <w:tr w:rsidR="005A1E9D">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4"/>
              </w:rPr>
            </w:pPr>
            <w:r>
              <w:rPr>
                <w:rFonts w:ascii="仿宋" w:eastAsia="仿宋" w:hAnsi="仿宋"/>
                <w:sz w:val="24"/>
              </w:rPr>
              <w:t>厉行节约保障措施</w:t>
            </w:r>
          </w:p>
        </w:tc>
        <w:tc>
          <w:tcPr>
            <w:tcW w:w="6789" w:type="dxa"/>
            <w:gridSpan w:val="6"/>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4"/>
              </w:rPr>
            </w:pPr>
            <w:r>
              <w:rPr>
                <w:rFonts w:ascii="仿宋" w:eastAsia="仿宋" w:hAnsi="仿宋"/>
                <w:sz w:val="24"/>
              </w:rPr>
              <w:t xml:space="preserve">　</w:t>
            </w:r>
          </w:p>
        </w:tc>
      </w:tr>
    </w:tbl>
    <w:p w:rsidR="005A1E9D" w:rsidRDefault="001A37CB">
      <w:pPr>
        <w:widowControl/>
        <w:jc w:val="left"/>
        <w:rPr>
          <w:rFonts w:ascii="仿宋" w:eastAsia="仿宋" w:hAnsi="仿宋"/>
          <w:sz w:val="22"/>
          <w:szCs w:val="22"/>
        </w:rPr>
      </w:pPr>
      <w:r>
        <w:rPr>
          <w:rFonts w:ascii="仿宋" w:eastAsia="仿宋" w:hAnsi="仿宋"/>
          <w:sz w:val="22"/>
          <w:szCs w:val="22"/>
        </w:rPr>
        <w:t>说明：“</w:t>
      </w:r>
      <w:r>
        <w:rPr>
          <w:rFonts w:ascii="仿宋" w:eastAsia="仿宋" w:hAnsi="仿宋" w:hint="eastAsia"/>
          <w:sz w:val="22"/>
          <w:szCs w:val="22"/>
        </w:rPr>
        <w:t>专</w:t>
      </w:r>
      <w:r>
        <w:rPr>
          <w:rFonts w:ascii="仿宋" w:eastAsia="仿宋" w:hAnsi="仿宋"/>
          <w:sz w:val="22"/>
          <w:szCs w:val="22"/>
        </w:rPr>
        <w:t>项支出”需要填报除基本支出以外的所有项目情况，包括业务工作项目、运行维护项目等；“公用经费”填报基本支出中的一般商品和服务支出。</w:t>
      </w:r>
    </w:p>
    <w:p w:rsidR="005A1E9D" w:rsidRDefault="005A1E9D">
      <w:pPr>
        <w:spacing w:line="600" w:lineRule="exact"/>
        <w:rPr>
          <w:rFonts w:ascii="仿宋" w:eastAsia="仿宋" w:hAnsi="仿宋"/>
        </w:rPr>
      </w:pPr>
    </w:p>
    <w:p w:rsidR="005A1E9D" w:rsidRDefault="005A1E9D">
      <w:pPr>
        <w:spacing w:line="580" w:lineRule="exact"/>
        <w:rPr>
          <w:rFonts w:ascii="仿宋" w:eastAsia="仿宋" w:hAnsi="仿宋"/>
          <w:sz w:val="32"/>
          <w:szCs w:val="32"/>
        </w:rPr>
      </w:pPr>
    </w:p>
    <w:p w:rsidR="005A1E9D" w:rsidRDefault="005A1E9D">
      <w:pPr>
        <w:spacing w:line="500" w:lineRule="exact"/>
        <w:rPr>
          <w:rFonts w:ascii="仿宋" w:eastAsia="仿宋" w:hAnsi="仿宋"/>
          <w:sz w:val="32"/>
          <w:szCs w:val="32"/>
        </w:rPr>
      </w:pPr>
    </w:p>
    <w:p w:rsidR="005A1E9D" w:rsidRDefault="001A37CB">
      <w:pPr>
        <w:spacing w:line="500" w:lineRule="exact"/>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3</w:t>
      </w:r>
    </w:p>
    <w:p w:rsidR="005A1E9D" w:rsidRDefault="001A37CB">
      <w:pPr>
        <w:widowControl/>
        <w:ind w:left="93"/>
        <w:jc w:val="center"/>
        <w:rPr>
          <w:rFonts w:ascii="仿宋" w:eastAsia="仿宋" w:hAnsi="仿宋"/>
          <w:sz w:val="36"/>
          <w:szCs w:val="36"/>
        </w:rPr>
      </w:pPr>
      <w:r>
        <w:rPr>
          <w:rFonts w:ascii="仿宋" w:eastAsia="仿宋" w:hAnsi="仿宋" w:hint="eastAsia"/>
          <w:sz w:val="36"/>
          <w:szCs w:val="36"/>
        </w:rPr>
        <w:lastRenderedPageBreak/>
        <w:t>县</w:t>
      </w:r>
      <w:r>
        <w:rPr>
          <w:rFonts w:ascii="仿宋" w:eastAsia="仿宋" w:hAnsi="仿宋"/>
          <w:sz w:val="36"/>
          <w:szCs w:val="36"/>
        </w:rPr>
        <w:t>级财政</w:t>
      </w:r>
      <w:r>
        <w:rPr>
          <w:rFonts w:ascii="仿宋" w:eastAsia="仿宋" w:hAnsi="仿宋" w:hint="eastAsia"/>
          <w:sz w:val="36"/>
          <w:szCs w:val="36"/>
        </w:rPr>
        <w:t>重点</w:t>
      </w:r>
      <w:r>
        <w:rPr>
          <w:rFonts w:ascii="仿宋" w:eastAsia="仿宋" w:hAnsi="仿宋"/>
          <w:sz w:val="36"/>
          <w:szCs w:val="36"/>
        </w:rPr>
        <w:t>项</w:t>
      </w:r>
      <w:r>
        <w:rPr>
          <w:rFonts w:ascii="仿宋" w:eastAsia="仿宋" w:hAnsi="仿宋" w:hint="eastAsia"/>
          <w:sz w:val="36"/>
          <w:szCs w:val="36"/>
        </w:rPr>
        <w:t>目</w:t>
      </w:r>
      <w:r>
        <w:rPr>
          <w:rFonts w:ascii="仿宋" w:eastAsia="仿宋" w:hAnsi="仿宋"/>
          <w:sz w:val="36"/>
          <w:szCs w:val="36"/>
        </w:rPr>
        <w:t>资金绩效评价共性指标表</w:t>
      </w:r>
    </w:p>
    <w:p w:rsidR="005A1E9D" w:rsidRDefault="005A1E9D">
      <w:pPr>
        <w:widowControl/>
        <w:tabs>
          <w:tab w:val="left" w:pos="833"/>
          <w:tab w:val="left" w:pos="1533"/>
          <w:tab w:val="left" w:pos="2533"/>
          <w:tab w:val="left" w:pos="4833"/>
        </w:tabs>
        <w:ind w:left="93"/>
        <w:jc w:val="left"/>
        <w:rPr>
          <w:rFonts w:ascii="仿宋" w:eastAsia="仿宋" w:hAnsi="仿宋"/>
          <w:sz w:val="24"/>
        </w:rPr>
      </w:pPr>
    </w:p>
    <w:tbl>
      <w:tblPr>
        <w:tblW w:w="10026" w:type="dxa"/>
        <w:jc w:val="center"/>
        <w:tblCellMar>
          <w:left w:w="10" w:type="dxa"/>
          <w:right w:w="10" w:type="dxa"/>
        </w:tblCellMar>
        <w:tblLook w:val="04A0"/>
      </w:tblPr>
      <w:tblGrid>
        <w:gridCol w:w="993"/>
        <w:gridCol w:w="1096"/>
        <w:gridCol w:w="313"/>
        <w:gridCol w:w="364"/>
        <w:gridCol w:w="1931"/>
        <w:gridCol w:w="369"/>
        <w:gridCol w:w="4671"/>
        <w:gridCol w:w="289"/>
      </w:tblGrid>
      <w:tr w:rsidR="005A1E9D">
        <w:trPr>
          <w:tblHeader/>
          <w:jc w:val="center"/>
        </w:trPr>
        <w:tc>
          <w:tcPr>
            <w:tcW w:w="993"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b/>
                <w:bCs/>
                <w:sz w:val="20"/>
                <w:szCs w:val="20"/>
              </w:rPr>
            </w:pPr>
            <w:r>
              <w:rPr>
                <w:rFonts w:ascii="仿宋" w:eastAsia="仿宋" w:hAnsi="仿宋"/>
                <w:b/>
                <w:bCs/>
                <w:sz w:val="20"/>
                <w:szCs w:val="20"/>
              </w:rPr>
              <w:t>一级</w:t>
            </w:r>
          </w:p>
        </w:tc>
        <w:tc>
          <w:tcPr>
            <w:tcW w:w="1096" w:type="dxa"/>
            <w:tcBorders>
              <w:top w:val="single" w:sz="4" w:space="0" w:color="000000"/>
              <w:left w:val="nil"/>
              <w:bottom w:val="nil"/>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b/>
                <w:bCs/>
                <w:sz w:val="20"/>
                <w:szCs w:val="20"/>
              </w:rPr>
            </w:pPr>
            <w:r>
              <w:rPr>
                <w:rFonts w:ascii="仿宋" w:eastAsia="仿宋" w:hAnsi="仿宋"/>
                <w:b/>
                <w:bCs/>
                <w:sz w:val="20"/>
                <w:szCs w:val="20"/>
              </w:rPr>
              <w:t>二级</w:t>
            </w:r>
          </w:p>
        </w:tc>
        <w:tc>
          <w:tcPr>
            <w:tcW w:w="677"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b/>
                <w:bCs/>
                <w:sz w:val="20"/>
                <w:szCs w:val="20"/>
              </w:rPr>
            </w:pPr>
            <w:r>
              <w:rPr>
                <w:rFonts w:ascii="仿宋" w:eastAsia="仿宋" w:hAnsi="仿宋"/>
                <w:b/>
                <w:bCs/>
                <w:sz w:val="20"/>
                <w:szCs w:val="20"/>
              </w:rPr>
              <w:t>三级指标</w:t>
            </w:r>
          </w:p>
        </w:tc>
        <w:tc>
          <w:tcPr>
            <w:tcW w:w="2300"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b/>
                <w:bCs/>
                <w:sz w:val="20"/>
                <w:szCs w:val="20"/>
              </w:rPr>
            </w:pPr>
            <w:r>
              <w:rPr>
                <w:rFonts w:ascii="仿宋" w:eastAsia="仿宋" w:hAnsi="仿宋"/>
                <w:b/>
                <w:bCs/>
                <w:sz w:val="20"/>
                <w:szCs w:val="20"/>
              </w:rPr>
              <w:t>指标解释</w:t>
            </w:r>
          </w:p>
        </w:tc>
        <w:tc>
          <w:tcPr>
            <w:tcW w:w="4960"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b/>
                <w:bCs/>
                <w:sz w:val="20"/>
                <w:szCs w:val="20"/>
              </w:rPr>
            </w:pPr>
            <w:r>
              <w:rPr>
                <w:rFonts w:ascii="仿宋" w:eastAsia="仿宋" w:hAnsi="仿宋"/>
                <w:b/>
                <w:bCs/>
                <w:sz w:val="20"/>
                <w:szCs w:val="20"/>
              </w:rPr>
              <w:t>指标说明</w:t>
            </w:r>
          </w:p>
        </w:tc>
      </w:tr>
      <w:tr w:rsidR="005A1E9D">
        <w:trPr>
          <w:tblHeader/>
          <w:jc w:val="center"/>
        </w:trPr>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b/>
                <w:bCs/>
                <w:sz w:val="20"/>
                <w:szCs w:val="20"/>
              </w:rPr>
            </w:pPr>
            <w:r>
              <w:rPr>
                <w:rFonts w:ascii="仿宋" w:eastAsia="仿宋" w:hAnsi="仿宋"/>
                <w:b/>
                <w:bCs/>
                <w:sz w:val="20"/>
                <w:szCs w:val="20"/>
              </w:rPr>
              <w:t>指标</w:t>
            </w:r>
          </w:p>
        </w:tc>
        <w:tc>
          <w:tcPr>
            <w:tcW w:w="109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b/>
                <w:bCs/>
                <w:sz w:val="20"/>
                <w:szCs w:val="20"/>
              </w:rPr>
            </w:pPr>
            <w:r>
              <w:rPr>
                <w:rFonts w:ascii="仿宋" w:eastAsia="仿宋" w:hAnsi="仿宋"/>
                <w:b/>
                <w:bCs/>
                <w:sz w:val="20"/>
                <w:szCs w:val="20"/>
              </w:rPr>
              <w:t>指标</w:t>
            </w:r>
          </w:p>
        </w:tc>
        <w:tc>
          <w:tcPr>
            <w:tcW w:w="677"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r>
      <w:tr w:rsidR="005A1E9D">
        <w:trPr>
          <w:jc w:val="center"/>
        </w:trPr>
        <w:tc>
          <w:tcPr>
            <w:tcW w:w="993"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jc w:val="center"/>
              <w:rPr>
                <w:rFonts w:ascii="仿宋" w:eastAsia="仿宋" w:hAnsi="仿宋"/>
                <w:sz w:val="20"/>
                <w:szCs w:val="20"/>
              </w:rPr>
            </w:pPr>
            <w:r>
              <w:rPr>
                <w:rFonts w:ascii="仿宋" w:eastAsia="仿宋" w:hAnsi="仿宋"/>
                <w:sz w:val="20"/>
                <w:szCs w:val="20"/>
              </w:rPr>
              <w:t>投入</w:t>
            </w:r>
          </w:p>
          <w:p w:rsidR="005A1E9D" w:rsidRDefault="001A37CB">
            <w:pPr>
              <w:widowControl/>
              <w:spacing w:line="280" w:lineRule="exact"/>
              <w:jc w:val="center"/>
              <w:rPr>
                <w:rFonts w:ascii="仿宋" w:eastAsia="仿宋" w:hAnsi="仿宋"/>
                <w:sz w:val="20"/>
                <w:szCs w:val="20"/>
              </w:rPr>
            </w:pPr>
            <w:r>
              <w:rPr>
                <w:rFonts w:ascii="仿宋" w:eastAsia="仿宋" w:hAnsi="仿宋"/>
                <w:sz w:val="20"/>
                <w:szCs w:val="20"/>
              </w:rPr>
              <w:t>（20分）</w:t>
            </w:r>
          </w:p>
        </w:tc>
        <w:tc>
          <w:tcPr>
            <w:tcW w:w="109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jc w:val="center"/>
              <w:rPr>
                <w:rFonts w:ascii="仿宋" w:eastAsia="仿宋" w:hAnsi="仿宋"/>
                <w:sz w:val="20"/>
                <w:szCs w:val="20"/>
              </w:rPr>
            </w:pPr>
            <w:r>
              <w:rPr>
                <w:rFonts w:ascii="仿宋" w:eastAsia="仿宋" w:hAnsi="仿宋"/>
                <w:sz w:val="20"/>
                <w:szCs w:val="20"/>
              </w:rPr>
              <w:t>项目立项</w:t>
            </w:r>
          </w:p>
          <w:p w:rsidR="005A1E9D" w:rsidRDefault="001A37CB">
            <w:pPr>
              <w:widowControl/>
              <w:spacing w:line="280" w:lineRule="exact"/>
              <w:jc w:val="center"/>
              <w:rPr>
                <w:rFonts w:ascii="仿宋" w:eastAsia="仿宋" w:hAnsi="仿宋"/>
                <w:sz w:val="20"/>
                <w:szCs w:val="20"/>
              </w:rPr>
            </w:pPr>
            <w:r>
              <w:rPr>
                <w:rFonts w:ascii="仿宋" w:eastAsia="仿宋" w:hAnsi="仿宋"/>
                <w:sz w:val="20"/>
                <w:szCs w:val="20"/>
              </w:rPr>
              <w:t>（12分）</w:t>
            </w: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jc w:val="center"/>
              <w:rPr>
                <w:rFonts w:ascii="仿宋" w:eastAsia="仿宋" w:hAnsi="仿宋"/>
                <w:sz w:val="20"/>
                <w:szCs w:val="20"/>
              </w:rPr>
            </w:pPr>
            <w:r>
              <w:rPr>
                <w:rFonts w:ascii="仿宋" w:eastAsia="仿宋" w:hAnsi="仿宋"/>
                <w:sz w:val="20"/>
                <w:szCs w:val="20"/>
              </w:rPr>
              <w:t>项目立项规范性</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项目的申请、设立过程是否符合相关要求，用以反映和考核项目立项的规范情况。</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评价要点：</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①项目是否按照规定的程序申请设立；</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②所提交的文件、材料是否符合相关要求；</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③事前是否已经过必要的可行性研究、专家论证、风险评估、集体决策等。</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jc w:val="center"/>
              <w:rPr>
                <w:rFonts w:ascii="仿宋" w:eastAsia="仿宋" w:hAnsi="仿宋"/>
                <w:sz w:val="20"/>
                <w:szCs w:val="20"/>
              </w:rPr>
            </w:pPr>
            <w:r>
              <w:rPr>
                <w:rFonts w:ascii="仿宋" w:eastAsia="仿宋" w:hAnsi="仿宋"/>
                <w:sz w:val="20"/>
                <w:szCs w:val="20"/>
              </w:rPr>
              <w:t>绩效目标合理性</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项目所设定的绩效目标是否依椐充分，是否符合客观实际，用以反映和考核项目绩效目标与项目实施的相符情况。</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评价要点：</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①是否符合国家相关法律法规，国民经济发展规划和党委政府决策；</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②是否与项目实施单位或委托单位职责密切相关；</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③项目是否为促进事业发展所必需；</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④项目顸期产出效益和效果是否符合正常的业绩水平。</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jc w:val="center"/>
              <w:rPr>
                <w:rFonts w:ascii="仿宋" w:eastAsia="仿宋" w:hAnsi="仿宋"/>
                <w:sz w:val="20"/>
                <w:szCs w:val="20"/>
              </w:rPr>
            </w:pPr>
            <w:r>
              <w:rPr>
                <w:rFonts w:ascii="仿宋" w:eastAsia="仿宋" w:hAnsi="仿宋"/>
                <w:sz w:val="20"/>
                <w:szCs w:val="20"/>
              </w:rPr>
              <w:t>绩效指标明确性</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依椐绩效目标设定的绩效指标是否清晰、细化、可衡量等，用以反映和考核项目绩效目标的明细化情况。</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评价要点：</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①是否将项目绩效目标细化分解为具体的绩效指标；</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②是否通过清晰、可衡量的指标值予以体现；</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③是否与项目年度任务</w:t>
            </w:r>
            <w:r>
              <w:rPr>
                <w:rFonts w:ascii="仿宋" w:eastAsia="仿宋" w:hAnsi="仿宋" w:hint="eastAsia"/>
                <w:sz w:val="20"/>
                <w:szCs w:val="20"/>
              </w:rPr>
              <w:t>数</w:t>
            </w:r>
            <w:r>
              <w:rPr>
                <w:rFonts w:ascii="仿宋" w:eastAsia="仿宋" w:hAnsi="仿宋"/>
                <w:sz w:val="20"/>
                <w:szCs w:val="20"/>
              </w:rPr>
              <w:t>或计划数相对应；</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④是否与预期确定的项目投资额或资金量相匹配。</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jc w:val="center"/>
              <w:rPr>
                <w:rFonts w:ascii="仿宋" w:eastAsia="仿宋" w:hAnsi="仿宋"/>
                <w:sz w:val="20"/>
                <w:szCs w:val="20"/>
              </w:rPr>
            </w:pPr>
            <w:r>
              <w:rPr>
                <w:rFonts w:ascii="仿宋" w:eastAsia="仿宋" w:hAnsi="仿宋"/>
                <w:sz w:val="20"/>
                <w:szCs w:val="20"/>
              </w:rPr>
              <w:t>资金落实</w:t>
            </w:r>
          </w:p>
          <w:p w:rsidR="005A1E9D" w:rsidRDefault="001A37CB">
            <w:pPr>
              <w:widowControl/>
              <w:spacing w:line="280" w:lineRule="exact"/>
              <w:jc w:val="center"/>
              <w:rPr>
                <w:rFonts w:ascii="仿宋" w:eastAsia="仿宋" w:hAnsi="仿宋"/>
                <w:sz w:val="20"/>
                <w:szCs w:val="20"/>
              </w:rPr>
            </w:pPr>
            <w:r>
              <w:rPr>
                <w:rFonts w:ascii="仿宋" w:eastAsia="仿宋" w:hAnsi="仿宋"/>
                <w:sz w:val="20"/>
                <w:szCs w:val="20"/>
              </w:rPr>
              <w:t>（8分）</w:t>
            </w: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jc w:val="center"/>
              <w:rPr>
                <w:rFonts w:ascii="仿宋" w:eastAsia="仿宋" w:hAnsi="仿宋"/>
                <w:sz w:val="20"/>
                <w:szCs w:val="20"/>
              </w:rPr>
            </w:pPr>
            <w:r>
              <w:rPr>
                <w:rFonts w:ascii="仿宋" w:eastAsia="仿宋" w:hAnsi="仿宋"/>
                <w:sz w:val="20"/>
                <w:szCs w:val="20"/>
              </w:rPr>
              <w:t>资金到位率</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实际到位资金与计划投入资金的比率，用以反映和考核资金落实情况对项目实施的总体保障程度。</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资金到位率=（实际到位资金/计划投入资金）×100%。</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实际到位资金：一定时期（本年度或项目期）内实际落实到具体项目的资金。</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计划投入资金：一定时期（本年度或项目期）内计划投入到具体项目的资金。</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jc w:val="center"/>
              <w:rPr>
                <w:rFonts w:ascii="仿宋" w:eastAsia="仿宋" w:hAnsi="仿宋"/>
                <w:sz w:val="20"/>
                <w:szCs w:val="20"/>
              </w:rPr>
            </w:pPr>
            <w:r>
              <w:rPr>
                <w:rFonts w:ascii="仿宋" w:eastAsia="仿宋" w:hAnsi="仿宋"/>
                <w:sz w:val="20"/>
                <w:szCs w:val="20"/>
              </w:rPr>
              <w:t>到位及时率</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及时到位资金与应到位资金的比率，用以反映和考核项目资金落实的及时性程度。</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到位及时率＝（及时到位资金/应到位资金）×100%。</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及时到位资金：截至规定时点实际落实到具体项目的资金。</w:t>
            </w:r>
          </w:p>
        </w:tc>
      </w:tr>
      <w:tr w:rsidR="005A1E9D">
        <w:trPr>
          <w:trHeight w:val="764"/>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应到位资金：按照合同或项目进度要求截至规定时点应落实到具体项目的资金。</w:t>
            </w:r>
          </w:p>
        </w:tc>
      </w:tr>
      <w:tr w:rsidR="005A1E9D">
        <w:trPr>
          <w:trHeight w:val="254"/>
          <w:jc w:val="center"/>
        </w:trPr>
        <w:tc>
          <w:tcPr>
            <w:tcW w:w="993" w:type="dxa"/>
            <w:vMerge w:val="restart"/>
            <w:tcBorders>
              <w:top w:val="nil"/>
              <w:left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jc w:val="center"/>
              <w:rPr>
                <w:rFonts w:ascii="仿宋" w:eastAsia="仿宋" w:hAnsi="仿宋"/>
                <w:sz w:val="20"/>
                <w:szCs w:val="20"/>
              </w:rPr>
            </w:pPr>
            <w:r>
              <w:rPr>
                <w:rFonts w:ascii="仿宋" w:eastAsia="仿宋" w:hAnsi="仿宋"/>
                <w:sz w:val="20"/>
                <w:szCs w:val="20"/>
              </w:rPr>
              <w:t>过程</w:t>
            </w:r>
          </w:p>
          <w:p w:rsidR="005A1E9D" w:rsidRDefault="001A37CB">
            <w:pPr>
              <w:widowControl/>
              <w:spacing w:line="280" w:lineRule="exact"/>
              <w:jc w:val="center"/>
              <w:rPr>
                <w:rFonts w:ascii="仿宋" w:eastAsia="仿宋" w:hAnsi="仿宋"/>
                <w:sz w:val="20"/>
                <w:szCs w:val="20"/>
              </w:rPr>
            </w:pPr>
            <w:r>
              <w:rPr>
                <w:rFonts w:ascii="仿宋" w:eastAsia="仿宋" w:hAnsi="仿宋"/>
                <w:sz w:val="20"/>
                <w:szCs w:val="20"/>
              </w:rPr>
              <w:t>（30分）</w:t>
            </w:r>
          </w:p>
        </w:tc>
        <w:tc>
          <w:tcPr>
            <w:tcW w:w="1096" w:type="dxa"/>
            <w:vMerge w:val="restart"/>
            <w:tcBorders>
              <w:top w:val="nil"/>
              <w:left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jc w:val="center"/>
              <w:rPr>
                <w:rFonts w:ascii="仿宋" w:eastAsia="仿宋" w:hAnsi="仿宋"/>
                <w:sz w:val="20"/>
                <w:szCs w:val="20"/>
              </w:rPr>
            </w:pPr>
            <w:r>
              <w:rPr>
                <w:rFonts w:ascii="仿宋" w:eastAsia="仿宋" w:hAnsi="仿宋"/>
                <w:sz w:val="20"/>
                <w:szCs w:val="20"/>
              </w:rPr>
              <w:t>业务管理</w:t>
            </w:r>
          </w:p>
          <w:p w:rsidR="005A1E9D" w:rsidRDefault="001A37CB">
            <w:pPr>
              <w:widowControl/>
              <w:spacing w:line="280" w:lineRule="exact"/>
              <w:jc w:val="center"/>
              <w:rPr>
                <w:rFonts w:ascii="仿宋" w:eastAsia="仿宋" w:hAnsi="仿宋"/>
                <w:sz w:val="20"/>
                <w:szCs w:val="20"/>
              </w:rPr>
            </w:pPr>
            <w:r>
              <w:rPr>
                <w:rFonts w:ascii="仿宋" w:eastAsia="仿宋" w:hAnsi="仿宋"/>
                <w:sz w:val="20"/>
                <w:szCs w:val="20"/>
              </w:rPr>
              <w:t>（10分）</w:t>
            </w: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jc w:val="center"/>
              <w:rPr>
                <w:rFonts w:ascii="仿宋" w:eastAsia="仿宋" w:hAnsi="仿宋"/>
                <w:sz w:val="20"/>
                <w:szCs w:val="20"/>
              </w:rPr>
            </w:pPr>
            <w:r>
              <w:rPr>
                <w:rFonts w:ascii="仿宋" w:eastAsia="仿宋" w:hAnsi="仿宋"/>
                <w:sz w:val="20"/>
                <w:szCs w:val="20"/>
              </w:rPr>
              <w:t>管理制度健全性</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项目实施单位的业务管理制度是否健全，用以反映和考核业务管理制度对项目顺利实施的保障情况。</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评价要点：</w:t>
            </w:r>
          </w:p>
        </w:tc>
      </w:tr>
      <w:tr w:rsidR="005A1E9D">
        <w:trPr>
          <w:jc w:val="center"/>
        </w:trPr>
        <w:tc>
          <w:tcPr>
            <w:tcW w:w="993" w:type="dxa"/>
            <w:vMerge/>
            <w:tcBorders>
              <w:left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left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①是否已制定或具有相应的业务管理制度；</w:t>
            </w:r>
          </w:p>
        </w:tc>
      </w:tr>
      <w:tr w:rsidR="005A1E9D">
        <w:trPr>
          <w:trHeight w:val="836"/>
          <w:jc w:val="center"/>
        </w:trPr>
        <w:tc>
          <w:tcPr>
            <w:tcW w:w="993" w:type="dxa"/>
            <w:vMerge/>
            <w:tcBorders>
              <w:left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left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②业务管理制度是否合法、合规、完整。</w:t>
            </w:r>
          </w:p>
        </w:tc>
      </w:tr>
      <w:tr w:rsidR="005A1E9D">
        <w:trPr>
          <w:jc w:val="center"/>
        </w:trPr>
        <w:tc>
          <w:tcPr>
            <w:tcW w:w="993" w:type="dxa"/>
            <w:vMerge/>
            <w:tcBorders>
              <w:left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left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val="restart"/>
            <w:tcBorders>
              <w:top w:val="nil"/>
              <w:left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jc w:val="center"/>
              <w:rPr>
                <w:rFonts w:ascii="仿宋" w:eastAsia="仿宋" w:hAnsi="仿宋"/>
                <w:sz w:val="20"/>
                <w:szCs w:val="20"/>
              </w:rPr>
            </w:pPr>
            <w:r>
              <w:rPr>
                <w:rFonts w:ascii="仿宋" w:eastAsia="仿宋" w:hAnsi="仿宋"/>
                <w:sz w:val="20"/>
                <w:szCs w:val="20"/>
              </w:rPr>
              <w:t>制度执行有效性</w:t>
            </w:r>
          </w:p>
        </w:tc>
        <w:tc>
          <w:tcPr>
            <w:tcW w:w="2300" w:type="dxa"/>
            <w:gridSpan w:val="2"/>
            <w:vMerge w:val="restart"/>
            <w:tcBorders>
              <w:top w:val="nil"/>
              <w:left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项目实施是否符合相关业务管理规定，用以反映和考核业务管理制度的有效执行情况。</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评价要点：</w:t>
            </w:r>
          </w:p>
        </w:tc>
      </w:tr>
      <w:tr w:rsidR="005A1E9D">
        <w:trPr>
          <w:jc w:val="center"/>
        </w:trPr>
        <w:tc>
          <w:tcPr>
            <w:tcW w:w="993"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single" w:sz="4" w:space="0" w:color="auto"/>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①是否遵守相关法律法规和业务管理规定；</w:t>
            </w:r>
          </w:p>
        </w:tc>
      </w:tr>
      <w:tr w:rsidR="005A1E9D">
        <w:trPr>
          <w:trHeight w:val="525"/>
          <w:jc w:val="center"/>
        </w:trPr>
        <w:tc>
          <w:tcPr>
            <w:tcW w:w="993" w:type="dxa"/>
            <w:vMerge/>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②项目调整及支出调整手续是否完备；</w:t>
            </w:r>
          </w:p>
        </w:tc>
      </w:tr>
      <w:tr w:rsidR="005A1E9D">
        <w:trPr>
          <w:trHeight w:val="445"/>
          <w:jc w:val="center"/>
        </w:trPr>
        <w:tc>
          <w:tcPr>
            <w:tcW w:w="993" w:type="dxa"/>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vAlign w:val="center"/>
          </w:tcPr>
          <w:p w:rsidR="005A1E9D" w:rsidRDefault="005A1E9D">
            <w:pPr>
              <w:widowControl/>
              <w:spacing w:line="280" w:lineRule="exact"/>
              <w:jc w:val="center"/>
              <w:rPr>
                <w:rFonts w:ascii="仿宋" w:eastAsia="仿宋" w:hAnsi="仿宋"/>
              </w:rPr>
            </w:pPr>
          </w:p>
        </w:tc>
        <w:tc>
          <w:tcPr>
            <w:tcW w:w="109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widowControl/>
              <w:spacing w:line="280" w:lineRule="exact"/>
              <w:jc w:val="center"/>
              <w:rPr>
                <w:rFonts w:ascii="仿宋" w:eastAsia="仿宋" w:hAnsi="仿宋"/>
              </w:rPr>
            </w:pPr>
          </w:p>
        </w:tc>
        <w:tc>
          <w:tcPr>
            <w:tcW w:w="677" w:type="dxa"/>
            <w:gridSpan w:val="2"/>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rsidR="005A1E9D" w:rsidRDefault="005A1E9D">
            <w:pPr>
              <w:widowControl/>
              <w:spacing w:line="280" w:lineRule="exact"/>
              <w:jc w:val="center"/>
              <w:rPr>
                <w:rFonts w:ascii="仿宋" w:eastAsia="仿宋" w:hAnsi="仿宋"/>
              </w:rPr>
            </w:pPr>
          </w:p>
        </w:tc>
        <w:tc>
          <w:tcPr>
            <w:tcW w:w="2300" w:type="dxa"/>
            <w:gridSpan w:val="2"/>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vAlign w:val="center"/>
          </w:tcPr>
          <w:p w:rsidR="005A1E9D" w:rsidRDefault="005A1E9D">
            <w:pPr>
              <w:widowControl/>
              <w:spacing w:line="280" w:lineRule="exact"/>
              <w:rPr>
                <w:rFonts w:ascii="仿宋" w:eastAsia="仿宋" w:hAnsi="仿宋"/>
              </w:rPr>
            </w:pPr>
          </w:p>
        </w:tc>
        <w:tc>
          <w:tcPr>
            <w:tcW w:w="4960" w:type="dxa"/>
            <w:gridSpan w:val="2"/>
            <w:tcBorders>
              <w:top w:val="single" w:sz="4" w:space="0" w:color="auto"/>
              <w:left w:val="nil"/>
              <w:bottom w:val="nil"/>
              <w:right w:val="single" w:sz="4" w:space="0" w:color="000000"/>
            </w:tcBorders>
            <w:tcMar>
              <w:top w:w="0" w:type="dxa"/>
              <w:left w:w="108" w:type="dxa"/>
              <w:bottom w:w="0" w:type="dxa"/>
              <w:right w:w="108" w:type="dxa"/>
            </w:tcMar>
            <w:vAlign w:val="center"/>
          </w:tcPr>
          <w:p w:rsidR="005A1E9D" w:rsidRDefault="005A1E9D">
            <w:pPr>
              <w:widowControl/>
              <w:spacing w:line="280" w:lineRule="exact"/>
              <w:rPr>
                <w:rFonts w:ascii="仿宋" w:eastAsia="仿宋" w:hAnsi="仿宋"/>
                <w:sz w:val="20"/>
                <w:szCs w:val="20"/>
              </w:rPr>
            </w:pPr>
          </w:p>
        </w:tc>
      </w:tr>
      <w:tr w:rsidR="005A1E9D">
        <w:tblPrEx>
          <w:tblBorders>
            <w:top w:val="single" w:sz="4" w:space="0" w:color="auto"/>
          </w:tblBorders>
          <w:tblCellMar>
            <w:left w:w="108" w:type="dxa"/>
            <w:right w:w="108" w:type="dxa"/>
          </w:tblCellMar>
        </w:tblPrEx>
        <w:trPr>
          <w:gridBefore w:val="3"/>
          <w:gridAfter w:val="1"/>
          <w:wBefore w:w="2402" w:type="dxa"/>
          <w:wAfter w:w="289" w:type="dxa"/>
          <w:trHeight w:val="100"/>
          <w:jc w:val="center"/>
        </w:trPr>
        <w:tc>
          <w:tcPr>
            <w:tcW w:w="2295" w:type="dxa"/>
            <w:gridSpan w:val="2"/>
            <w:tcBorders>
              <w:top w:val="nil"/>
              <w:left w:val="single" w:sz="4" w:space="0" w:color="auto"/>
            </w:tcBorders>
            <w:shd w:val="clear" w:color="auto" w:fill="auto"/>
          </w:tcPr>
          <w:p w:rsidR="005A1E9D" w:rsidRDefault="005A1E9D">
            <w:pPr>
              <w:rPr>
                <w:rFonts w:ascii="仿宋" w:eastAsia="仿宋" w:hAnsi="仿宋"/>
              </w:rPr>
            </w:pPr>
          </w:p>
        </w:tc>
        <w:tc>
          <w:tcPr>
            <w:tcW w:w="5040" w:type="dxa"/>
            <w:gridSpan w:val="2"/>
            <w:tcBorders>
              <w:left w:val="single" w:sz="4" w:space="0" w:color="auto"/>
            </w:tcBorders>
          </w:tcPr>
          <w:p w:rsidR="005A1E9D" w:rsidRDefault="005A1E9D">
            <w:pPr>
              <w:rPr>
                <w:rFonts w:ascii="仿宋" w:eastAsia="仿宋" w:hAnsi="仿宋"/>
              </w:rPr>
            </w:pPr>
          </w:p>
        </w:tc>
      </w:tr>
      <w:tr w:rsidR="005A1E9D">
        <w:trPr>
          <w:trHeight w:val="463"/>
          <w:jc w:val="center"/>
        </w:trPr>
        <w:tc>
          <w:tcPr>
            <w:tcW w:w="993"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③项目合同书、验收报告、技术审定等资料是否齐全并及时归档;</w:t>
            </w:r>
          </w:p>
        </w:tc>
      </w:tr>
      <w:tr w:rsidR="005A1E9D">
        <w:trPr>
          <w:trHeight w:val="433"/>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spacing w:line="280" w:lineRule="exact"/>
              <w:rPr>
                <w:rFonts w:ascii="仿宋" w:eastAsia="仿宋" w:hAnsi="仿宋"/>
                <w:sz w:val="20"/>
                <w:szCs w:val="20"/>
              </w:rPr>
            </w:pPr>
            <w:r>
              <w:rPr>
                <w:rFonts w:ascii="仿宋" w:eastAsia="仿宋" w:hAnsi="仿宋"/>
                <w:sz w:val="20"/>
                <w:szCs w:val="20"/>
              </w:rPr>
              <w:t>④项目实施的人员条件、场地设备，信息支撑等是否落实到位。</w:t>
            </w:r>
          </w:p>
          <w:p w:rsidR="005A1E9D" w:rsidRDefault="005A1E9D">
            <w:pPr>
              <w:widowControl/>
              <w:spacing w:line="280" w:lineRule="exact"/>
              <w:rPr>
                <w:rFonts w:ascii="仿宋" w:eastAsia="仿宋" w:hAnsi="仿宋"/>
                <w:sz w:val="20"/>
                <w:szCs w:val="20"/>
              </w:rPr>
            </w:pPr>
          </w:p>
        </w:tc>
      </w:tr>
      <w:tr w:rsidR="005A1E9D">
        <w:trPr>
          <w:jc w:val="center"/>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jc w:val="center"/>
              <w:rPr>
                <w:rFonts w:ascii="仿宋" w:eastAsia="仿宋" w:hAnsi="仿宋"/>
                <w:sz w:val="20"/>
                <w:szCs w:val="20"/>
              </w:rPr>
            </w:pPr>
            <w:r>
              <w:rPr>
                <w:rFonts w:ascii="仿宋" w:eastAsia="仿宋" w:hAnsi="仿宋"/>
                <w:sz w:val="20"/>
                <w:szCs w:val="20"/>
              </w:rPr>
              <w:lastRenderedPageBreak/>
              <w:t>过程</w:t>
            </w:r>
          </w:p>
          <w:p w:rsidR="005A1E9D" w:rsidRDefault="001A37CB">
            <w:pPr>
              <w:jc w:val="center"/>
              <w:rPr>
                <w:rFonts w:ascii="仿宋" w:eastAsia="仿宋" w:hAnsi="仿宋"/>
                <w:sz w:val="20"/>
                <w:szCs w:val="20"/>
              </w:rPr>
            </w:pPr>
            <w:r>
              <w:rPr>
                <w:rFonts w:ascii="仿宋" w:eastAsia="仿宋" w:hAnsi="仿宋"/>
                <w:sz w:val="20"/>
                <w:szCs w:val="20"/>
              </w:rPr>
              <w:t>（30分）</w:t>
            </w:r>
          </w:p>
        </w:tc>
        <w:tc>
          <w:tcPr>
            <w:tcW w:w="10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jc w:val="left"/>
              <w:rPr>
                <w:rFonts w:ascii="仿宋" w:eastAsia="仿宋" w:hAnsi="仿宋"/>
                <w:sz w:val="20"/>
                <w:szCs w:val="20"/>
              </w:rPr>
            </w:pPr>
            <w:r>
              <w:rPr>
                <w:rFonts w:ascii="仿宋" w:eastAsia="仿宋" w:hAnsi="仿宋"/>
                <w:sz w:val="20"/>
                <w:szCs w:val="20"/>
              </w:rPr>
              <w:t>业务管理</w:t>
            </w:r>
          </w:p>
          <w:p w:rsidR="005A1E9D" w:rsidRDefault="005A1E9D">
            <w:pPr>
              <w:jc w:val="left"/>
              <w:rPr>
                <w:rFonts w:ascii="仿宋" w:eastAsia="仿宋" w:hAnsi="仿宋"/>
                <w:sz w:val="20"/>
                <w:szCs w:val="20"/>
              </w:rPr>
            </w:pP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项目质量可控性</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项目实施单位是否为达到项目质量要求而采取了必需的措施，用以反映和考核项目实施单位对项目质量的控制情况。</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评价要点：</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①是否已制定或其有相应的项目质量要求或标准；</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②是否采取了相应的项目质量检查、验收等必需的控制措施或手段。</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财务管理</w:t>
            </w:r>
          </w:p>
          <w:p w:rsidR="005A1E9D" w:rsidRDefault="001A37CB">
            <w:pPr>
              <w:widowControl/>
              <w:jc w:val="center"/>
              <w:rPr>
                <w:rFonts w:ascii="仿宋" w:eastAsia="仿宋" w:hAnsi="仿宋"/>
                <w:sz w:val="20"/>
                <w:szCs w:val="20"/>
              </w:rPr>
            </w:pPr>
            <w:r>
              <w:rPr>
                <w:rFonts w:ascii="仿宋" w:eastAsia="仿宋" w:hAnsi="仿宋"/>
                <w:sz w:val="20"/>
                <w:szCs w:val="20"/>
              </w:rPr>
              <w:t>（20分）</w:t>
            </w: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管理制度健全性</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项目实施单位的财务制度是否健全，用以反映和考核财务管理制度对资金规范安全运行的保障情况。</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评价要点：</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①是否已制定或具有相应的项目资金管理办法；</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②项目资金管理办法是否符合相关财务会计制度的规定。</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资金使用合规性</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项目资金使用是否符合相关的财务管理制度规定，用以反映和考核项目资金的规范运行情况。</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评价要点：</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①是否符合国家财经法规和财务管理以及有关专项资金管理办法的规定；</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②资金的拨付是否有完整的审批程序和手续；</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③项目的重大开支是否经过评估认证；</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④是否符合项目预算批复或合同规定的用途；</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⑤是否存在截留、挤占、挪用、虚列支出等情况。</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财务监控有效性</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项目实施单位是否为保障资金的安全、规范运行而采取了必要的监控措施，用以反映和考核项目实施单位对资金运行的控制情况。</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评价要点：</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①是否已制定或具有相应的监控机制；</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②是否采取了相应的财务检查等必要的监控措施或手段。</w:t>
            </w:r>
          </w:p>
        </w:tc>
      </w:tr>
      <w:tr w:rsidR="005A1E9D">
        <w:trPr>
          <w:jc w:val="center"/>
        </w:trPr>
        <w:tc>
          <w:tcPr>
            <w:tcW w:w="993"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产出</w:t>
            </w:r>
          </w:p>
          <w:p w:rsidR="005A1E9D" w:rsidRDefault="001A37CB">
            <w:pPr>
              <w:widowControl/>
              <w:jc w:val="center"/>
              <w:rPr>
                <w:rFonts w:ascii="仿宋" w:eastAsia="仿宋" w:hAnsi="仿宋"/>
                <w:sz w:val="20"/>
                <w:szCs w:val="20"/>
              </w:rPr>
            </w:pPr>
            <w:r>
              <w:rPr>
                <w:rFonts w:ascii="仿宋" w:eastAsia="仿宋" w:hAnsi="仿宋"/>
                <w:sz w:val="20"/>
                <w:szCs w:val="20"/>
              </w:rPr>
              <w:t>（30分）</w:t>
            </w:r>
          </w:p>
        </w:tc>
        <w:tc>
          <w:tcPr>
            <w:tcW w:w="109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项目产出</w:t>
            </w:r>
          </w:p>
          <w:p w:rsidR="005A1E9D" w:rsidRDefault="001A37CB">
            <w:pPr>
              <w:widowControl/>
              <w:jc w:val="center"/>
              <w:rPr>
                <w:rFonts w:ascii="仿宋" w:eastAsia="仿宋" w:hAnsi="仿宋"/>
                <w:sz w:val="20"/>
                <w:szCs w:val="20"/>
              </w:rPr>
            </w:pPr>
            <w:r>
              <w:rPr>
                <w:rFonts w:ascii="仿宋" w:eastAsia="仿宋" w:hAnsi="仿宋"/>
                <w:sz w:val="20"/>
                <w:szCs w:val="20"/>
              </w:rPr>
              <w:t>（30分）</w:t>
            </w: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实际完成率</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项目实施的实际产出数与计划产出数的比率，用以反映和考核项目产出数量目标的实现程度。</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实际完成率＝（实际产出数/计划产出数）×100%。</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实际产出数：一定时期（本年度或项目期）内项目实际产出的产品或提供的服务数。</w:t>
            </w:r>
          </w:p>
        </w:tc>
      </w:tr>
      <w:tr w:rsidR="005A1E9D">
        <w:trPr>
          <w:trHeight w:val="707"/>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计划产出数：项目绩效目标确定的在一定时期（本年度或项目期）内计划产出的产品或提供的服务数量。</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完成及时率</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项目实际提前完成时间与计划完成时间的比率，用以反映和考核项目产出时效目标的实现程度</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完成及时率[ (计划完成时间-实际完成时间）/计划完成时间]</w:t>
            </w:r>
            <w:r>
              <w:rPr>
                <w:rFonts w:ascii="宋体" w:hAnsi="宋体" w:cs="宋体" w:hint="eastAsia"/>
                <w:sz w:val="20"/>
                <w:szCs w:val="20"/>
              </w:rPr>
              <w:t> </w:t>
            </w:r>
            <w:r>
              <w:rPr>
                <w:rFonts w:ascii="仿宋" w:eastAsia="仿宋" w:hAnsi="仿宋"/>
                <w:sz w:val="20"/>
                <w:szCs w:val="20"/>
              </w:rPr>
              <w:t>×100%。</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实际完成时间：项目实施单位完成该项目实际所耗用的时间。</w:t>
            </w:r>
          </w:p>
        </w:tc>
      </w:tr>
      <w:tr w:rsidR="005A1E9D">
        <w:trPr>
          <w:trHeight w:val="641"/>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计划完成时间：</w:t>
            </w:r>
            <w:r>
              <w:rPr>
                <w:rFonts w:ascii="仿宋" w:eastAsia="仿宋" w:hAnsi="仿宋" w:hint="eastAsia"/>
                <w:sz w:val="20"/>
                <w:szCs w:val="20"/>
              </w:rPr>
              <w:t>按</w:t>
            </w:r>
            <w:r>
              <w:rPr>
                <w:rFonts w:ascii="仿宋" w:eastAsia="仿宋" w:hAnsi="仿宋"/>
                <w:sz w:val="20"/>
                <w:szCs w:val="20"/>
              </w:rPr>
              <w:t>照项目实施计划或相关规定完成该项目所需的时间。</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质量达标率</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项目完成的质量达标产出数与实际产出数的比率，用以反映和考核项</w:t>
            </w:r>
            <w:r>
              <w:rPr>
                <w:rFonts w:ascii="仿宋" w:eastAsia="仿宋" w:hAnsi="仿宋"/>
                <w:sz w:val="20"/>
                <w:szCs w:val="20"/>
              </w:rPr>
              <w:lastRenderedPageBreak/>
              <w:t>目产出质量目标的实现程度。</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lastRenderedPageBreak/>
              <w:t>质量达标率＝（质量达标产出数/实际产出数）/100%。</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质量达标产出数：一定时期（本年度或项目期）内实际达到既定质量标准的产品或服务数量。</w:t>
            </w:r>
          </w:p>
        </w:tc>
      </w:tr>
      <w:tr w:rsidR="005A1E9D">
        <w:trPr>
          <w:trHeight w:hRule="exact" w:val="1121"/>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既定质量标准是指项目实施单位设立绩效目标时依据计划标准、行业标准、历史标准或其他标准而设定的绩效指标值。</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成本节约率</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完成项目计划工作目标的实际节约成本与计划成本的比率，用以反映和考核项目的成本节约程度。</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成本节约率＝(计划成本-实际成本)</w:t>
            </w:r>
            <w:r>
              <w:rPr>
                <w:rFonts w:ascii="宋体" w:hAnsi="宋体" w:cs="宋体" w:hint="eastAsia"/>
                <w:sz w:val="20"/>
                <w:szCs w:val="20"/>
              </w:rPr>
              <w:t> </w:t>
            </w:r>
            <w:r>
              <w:rPr>
                <w:rFonts w:ascii="仿宋" w:eastAsia="仿宋" w:hAnsi="仿宋"/>
                <w:sz w:val="20"/>
                <w:szCs w:val="20"/>
              </w:rPr>
              <w:t>/计划成本×100%。</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5A1E9D" w:rsidRDefault="001A37CB">
            <w:pPr>
              <w:widowControl/>
              <w:jc w:val="left"/>
              <w:rPr>
                <w:rFonts w:ascii="仿宋" w:eastAsia="仿宋" w:hAnsi="仿宋"/>
                <w:sz w:val="20"/>
                <w:szCs w:val="20"/>
              </w:rPr>
            </w:pPr>
            <w:r>
              <w:rPr>
                <w:rFonts w:ascii="仿宋" w:eastAsia="仿宋" w:hAnsi="仿宋"/>
                <w:sz w:val="20"/>
                <w:szCs w:val="20"/>
              </w:rPr>
              <w:t>实际成本：项目实施单位如期、保质、保量完成既定工作目标实际所耗费的支出。</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计划成本：项目实施单位为完成工作目标计划安排的支出，一般以项目预算为参考。</w:t>
            </w:r>
          </w:p>
        </w:tc>
      </w:tr>
      <w:tr w:rsidR="005A1E9D">
        <w:trPr>
          <w:jc w:val="center"/>
        </w:trPr>
        <w:tc>
          <w:tcPr>
            <w:tcW w:w="993"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效果</w:t>
            </w:r>
          </w:p>
          <w:p w:rsidR="005A1E9D" w:rsidRDefault="001A37CB">
            <w:pPr>
              <w:widowControl/>
              <w:jc w:val="center"/>
              <w:rPr>
                <w:rFonts w:ascii="仿宋" w:eastAsia="仿宋" w:hAnsi="仿宋"/>
                <w:sz w:val="20"/>
                <w:szCs w:val="20"/>
              </w:rPr>
            </w:pPr>
            <w:r>
              <w:rPr>
                <w:rFonts w:ascii="仿宋" w:eastAsia="仿宋" w:hAnsi="仿宋"/>
                <w:sz w:val="20"/>
                <w:szCs w:val="20"/>
              </w:rPr>
              <w:t>（20分）</w:t>
            </w:r>
          </w:p>
        </w:tc>
        <w:tc>
          <w:tcPr>
            <w:tcW w:w="109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项目效益</w:t>
            </w:r>
          </w:p>
          <w:p w:rsidR="005A1E9D" w:rsidRDefault="001A37CB">
            <w:pPr>
              <w:widowControl/>
              <w:jc w:val="center"/>
              <w:rPr>
                <w:rFonts w:ascii="仿宋" w:eastAsia="仿宋" w:hAnsi="仿宋"/>
                <w:sz w:val="20"/>
                <w:szCs w:val="20"/>
              </w:rPr>
            </w:pPr>
            <w:r>
              <w:rPr>
                <w:rFonts w:ascii="仿宋" w:eastAsia="仿宋" w:hAnsi="仿宋"/>
                <w:sz w:val="20"/>
                <w:szCs w:val="20"/>
              </w:rPr>
              <w:t>（20分）</w:t>
            </w:r>
          </w:p>
        </w:tc>
        <w:tc>
          <w:tcPr>
            <w:tcW w:w="677"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经济效益</w:t>
            </w:r>
          </w:p>
        </w:tc>
        <w:tc>
          <w:tcPr>
            <w:tcW w:w="230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项目实施对经济发展所带来的直接或间接影响情况。</w:t>
            </w:r>
          </w:p>
        </w:tc>
        <w:tc>
          <w:tcPr>
            <w:tcW w:w="496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此四项指标为设置项目支出績效评价指标时必须考虑的共性要素，可根据项目实际并结合绩效目标设立情况有选择的进行设置，并将其细化为相应的个性化指标。</w:t>
            </w: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社会效益</w:t>
            </w:r>
          </w:p>
        </w:tc>
        <w:tc>
          <w:tcPr>
            <w:tcW w:w="230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项目实施对社会发展所带来的直接或间接影响情况。</w:t>
            </w:r>
          </w:p>
        </w:tc>
        <w:tc>
          <w:tcPr>
            <w:tcW w:w="496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生态效益</w:t>
            </w:r>
          </w:p>
        </w:tc>
        <w:tc>
          <w:tcPr>
            <w:tcW w:w="230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项目实施对生态环境所带来的直接或间接影响情况。</w:t>
            </w:r>
          </w:p>
        </w:tc>
        <w:tc>
          <w:tcPr>
            <w:tcW w:w="496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可持续影响</w:t>
            </w:r>
          </w:p>
        </w:tc>
        <w:tc>
          <w:tcPr>
            <w:tcW w:w="230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项目后续运行及成效发挥的可持续影响情况。</w:t>
            </w:r>
          </w:p>
        </w:tc>
        <w:tc>
          <w:tcPr>
            <w:tcW w:w="496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r>
      <w:tr w:rsidR="005A1E9D">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1E9D" w:rsidRDefault="005A1E9D">
            <w:pPr>
              <w:rPr>
                <w:rFonts w:ascii="仿宋" w:eastAsia="仿宋" w:hAnsi="仿宋"/>
              </w:rPr>
            </w:pPr>
          </w:p>
        </w:tc>
        <w:tc>
          <w:tcPr>
            <w:tcW w:w="677"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jc w:val="center"/>
              <w:rPr>
                <w:rFonts w:ascii="仿宋" w:eastAsia="仿宋" w:hAnsi="仿宋"/>
                <w:sz w:val="20"/>
                <w:szCs w:val="20"/>
              </w:rPr>
            </w:pPr>
            <w:r>
              <w:rPr>
                <w:rFonts w:ascii="仿宋" w:eastAsia="仿宋" w:hAnsi="仿宋"/>
                <w:sz w:val="20"/>
                <w:szCs w:val="20"/>
              </w:rPr>
              <w:t>社会公众或服务对象满意度</w:t>
            </w:r>
          </w:p>
        </w:tc>
        <w:tc>
          <w:tcPr>
            <w:tcW w:w="230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社会公众或服务对象对项目实施效策的满意程度</w:t>
            </w: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5A1E9D" w:rsidRDefault="001A37CB">
            <w:pPr>
              <w:widowControl/>
              <w:rPr>
                <w:rFonts w:ascii="仿宋" w:eastAsia="仿宋" w:hAnsi="仿宋"/>
                <w:sz w:val="20"/>
                <w:szCs w:val="20"/>
              </w:rPr>
            </w:pPr>
            <w:r>
              <w:rPr>
                <w:rFonts w:ascii="仿宋" w:eastAsia="仿宋" w:hAnsi="仿宋"/>
                <w:sz w:val="20"/>
                <w:szCs w:val="20"/>
              </w:rPr>
              <w:t>社会公众或服务对象是指因该项目实施而受到影响的部门(单位)、群体或个人。一般采取社会调查的方式。</w:t>
            </w:r>
          </w:p>
        </w:tc>
      </w:tr>
    </w:tbl>
    <w:p w:rsidR="005A1E9D" w:rsidRDefault="005A1E9D">
      <w:pPr>
        <w:spacing w:line="560" w:lineRule="exact"/>
        <w:rPr>
          <w:rFonts w:ascii="仿宋" w:eastAsia="仿宋" w:hAnsi="仿宋"/>
          <w:sz w:val="28"/>
          <w:szCs w:val="28"/>
        </w:rPr>
      </w:pPr>
    </w:p>
    <w:p w:rsidR="005A1E9D" w:rsidRDefault="005A1E9D">
      <w:pPr>
        <w:spacing w:line="560" w:lineRule="exact"/>
        <w:rPr>
          <w:rFonts w:ascii="仿宋" w:eastAsia="仿宋" w:hAnsi="仿宋"/>
          <w:sz w:val="28"/>
          <w:szCs w:val="28"/>
        </w:rPr>
      </w:pPr>
    </w:p>
    <w:p w:rsidR="005A1E9D" w:rsidRDefault="005A1E9D">
      <w:pPr>
        <w:spacing w:line="560" w:lineRule="exact"/>
        <w:rPr>
          <w:rFonts w:ascii="仿宋" w:eastAsia="仿宋" w:hAnsi="仿宋"/>
          <w:sz w:val="28"/>
          <w:szCs w:val="28"/>
        </w:rPr>
      </w:pPr>
    </w:p>
    <w:p w:rsidR="005A1E9D" w:rsidRDefault="005A1E9D">
      <w:pPr>
        <w:ind w:firstLine="640"/>
        <w:rPr>
          <w:sz w:val="32"/>
          <w:szCs w:val="32"/>
        </w:rPr>
      </w:pPr>
    </w:p>
    <w:p w:rsidR="005A1E9D" w:rsidRDefault="005A1E9D">
      <w:pPr>
        <w:ind w:firstLine="640"/>
        <w:rPr>
          <w:sz w:val="32"/>
          <w:szCs w:val="32"/>
        </w:rPr>
      </w:pPr>
    </w:p>
    <w:p w:rsidR="005A1E9D" w:rsidRDefault="001A37CB">
      <w:pPr>
        <w:ind w:firstLine="640"/>
        <w:rPr>
          <w:sz w:val="32"/>
          <w:szCs w:val="32"/>
        </w:rPr>
      </w:pPr>
      <w:r>
        <w:rPr>
          <w:rFonts w:hint="eastAsia"/>
          <w:sz w:val="32"/>
          <w:szCs w:val="32"/>
        </w:rPr>
        <w:t xml:space="preserve">                   </w:t>
      </w:r>
    </w:p>
    <w:sectPr w:rsidR="005A1E9D" w:rsidSect="005A1E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282957"/>
    <w:multiLevelType w:val="singleLevel"/>
    <w:tmpl w:val="8F282957"/>
    <w:lvl w:ilvl="0">
      <w:start w:val="4"/>
      <w:numFmt w:val="chineseCounting"/>
      <w:suff w:val="nothing"/>
      <w:lvlText w:val="（%1）"/>
      <w:lvlJc w:val="left"/>
      <w:rPr>
        <w:rFonts w:hint="eastAsia"/>
      </w:rPr>
    </w:lvl>
  </w:abstractNum>
  <w:abstractNum w:abstractNumId="1">
    <w:nsid w:val="D29C01B0"/>
    <w:multiLevelType w:val="singleLevel"/>
    <w:tmpl w:val="D29C01B0"/>
    <w:lvl w:ilvl="0">
      <w:start w:val="2"/>
      <w:numFmt w:val="decimal"/>
      <w:suff w:val="nothing"/>
      <w:lvlText w:val="（%1）"/>
      <w:lvlJc w:val="left"/>
    </w:lvl>
  </w:abstractNum>
  <w:abstractNum w:abstractNumId="2">
    <w:nsid w:val="D43B8599"/>
    <w:multiLevelType w:val="singleLevel"/>
    <w:tmpl w:val="D43B8599"/>
    <w:lvl w:ilvl="0">
      <w:start w:val="1"/>
      <w:numFmt w:val="decimal"/>
      <w:suff w:val="nothing"/>
      <w:lvlText w:val="%1、"/>
      <w:lvlJc w:val="left"/>
    </w:lvl>
  </w:abstractNum>
  <w:abstractNum w:abstractNumId="3">
    <w:nsid w:val="0941E470"/>
    <w:multiLevelType w:val="singleLevel"/>
    <w:tmpl w:val="0941E470"/>
    <w:lvl w:ilvl="0">
      <w:start w:val="5"/>
      <w:numFmt w:val="chineseCounting"/>
      <w:suff w:val="nothing"/>
      <w:lvlText w:val="%1、"/>
      <w:lvlJc w:val="left"/>
      <w:rPr>
        <w:rFonts w:hint="eastAsia"/>
      </w:rPr>
    </w:lvl>
  </w:abstractNum>
  <w:abstractNum w:abstractNumId="4">
    <w:nsid w:val="51D1CA00"/>
    <w:multiLevelType w:val="singleLevel"/>
    <w:tmpl w:val="51D1CA00"/>
    <w:lvl w:ilvl="0">
      <w:start w:val="2"/>
      <w:numFmt w:val="chineseCounting"/>
      <w:suff w:val="nothing"/>
      <w:lvlText w:val="（%1）"/>
      <w:lvlJc w:val="left"/>
      <w:rPr>
        <w:rFonts w:hint="eastAsia"/>
      </w:rPr>
    </w:lvl>
  </w:abstractNum>
  <w:abstractNum w:abstractNumId="5">
    <w:nsid w:val="5D9701EE"/>
    <w:multiLevelType w:val="singleLevel"/>
    <w:tmpl w:val="5D9701EE"/>
    <w:lvl w:ilvl="0">
      <w:start w:val="2"/>
      <w:numFmt w:val="chineseCounting"/>
      <w:suff w:val="nothing"/>
      <w:lvlText w:val="%1、"/>
      <w:lvlJc w:val="left"/>
      <w:pPr>
        <w:ind w:left="640" w:firstLine="0"/>
      </w:pPr>
      <w:rPr>
        <w:rFonts w:hint="eastAsia"/>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48FD"/>
    <w:rsid w:val="001A37CB"/>
    <w:rsid w:val="002D6C42"/>
    <w:rsid w:val="00376A89"/>
    <w:rsid w:val="003F5B5C"/>
    <w:rsid w:val="004848FD"/>
    <w:rsid w:val="005A1E9D"/>
    <w:rsid w:val="00673DBE"/>
    <w:rsid w:val="00981291"/>
    <w:rsid w:val="00B13656"/>
    <w:rsid w:val="00BC3CD0"/>
    <w:rsid w:val="00CF3B0C"/>
    <w:rsid w:val="00E46E25"/>
    <w:rsid w:val="00FF3134"/>
    <w:rsid w:val="05091030"/>
    <w:rsid w:val="07C97541"/>
    <w:rsid w:val="206E030A"/>
    <w:rsid w:val="33DF51B5"/>
    <w:rsid w:val="38E00962"/>
    <w:rsid w:val="40D34E0F"/>
    <w:rsid w:val="41D14353"/>
    <w:rsid w:val="4619130E"/>
    <w:rsid w:val="463A6371"/>
    <w:rsid w:val="550C7D0A"/>
    <w:rsid w:val="68933632"/>
    <w:rsid w:val="6B196A67"/>
    <w:rsid w:val="725170F9"/>
    <w:rsid w:val="729B7786"/>
    <w:rsid w:val="77063577"/>
    <w:rsid w:val="77751D76"/>
    <w:rsid w:val="78F17A35"/>
    <w:rsid w:val="7A816934"/>
    <w:rsid w:val="7DFA4842"/>
    <w:rsid w:val="7F786A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qFormat="1"/>
    <w:lsdException w:name="footer" w:semiHidden="1"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1E9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5A1E9D"/>
    <w:pPr>
      <w:tabs>
        <w:tab w:val="center" w:pos="4153"/>
        <w:tab w:val="right" w:pos="8306"/>
      </w:tabs>
      <w:snapToGrid w:val="0"/>
      <w:jc w:val="left"/>
    </w:pPr>
    <w:rPr>
      <w:sz w:val="18"/>
      <w:szCs w:val="18"/>
    </w:rPr>
  </w:style>
  <w:style w:type="paragraph" w:styleId="a4">
    <w:name w:val="header"/>
    <w:basedOn w:val="a"/>
    <w:uiPriority w:val="99"/>
    <w:semiHidden/>
    <w:unhideWhenUsed/>
    <w:qFormat/>
    <w:rsid w:val="005A1E9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A1E9D"/>
    <w:pPr>
      <w:widowControl/>
      <w:spacing w:before="100" w:beforeAutospacing="1" w:after="100" w:afterAutospacing="1"/>
      <w:jc w:val="left"/>
    </w:pPr>
    <w:rPr>
      <w:rFonts w:ascii="宋体" w:hAnsi="宋体" w:cs="宋体"/>
      <w:kern w:val="0"/>
      <w:sz w:val="24"/>
    </w:rPr>
  </w:style>
  <w:style w:type="character" w:customStyle="1" w:styleId="PageNumber">
    <w:name w:val="Page Number"/>
    <w:basedOn w:val="a0"/>
    <w:qFormat/>
    <w:rsid w:val="005A1E9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11</Pages>
  <Words>1140</Words>
  <Characters>6504</Characters>
  <Application>Microsoft Office Word</Application>
  <DocSecurity>0</DocSecurity>
  <Lines>54</Lines>
  <Paragraphs>15</Paragraphs>
  <ScaleCrop>false</ScaleCrop>
  <Company/>
  <LinksUpToDate>false</LinksUpToDate>
  <CharactersWithSpaces>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广智文</dc:creator>
  <cp:lastModifiedBy>xtzj</cp:lastModifiedBy>
  <cp:revision>4</cp:revision>
  <cp:lastPrinted>2021-06-30T08:18:00Z</cp:lastPrinted>
  <dcterms:created xsi:type="dcterms:W3CDTF">2020-06-29T02:30:00Z</dcterms:created>
  <dcterms:modified xsi:type="dcterms:W3CDTF">2022-05-11T01:40:00Z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78E03E7751E44553806D4EC2ED7EBEB1</vt:lpwstr>
  </property>
</Properties>
</file>