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36"/>
          <w:szCs w:val="36"/>
          <w:lang w:eastAsia="zh-CN"/>
        </w:rPr>
      </w:pPr>
      <w:r>
        <w:rPr>
          <w:rFonts w:hint="eastAsia" w:asciiTheme="majorEastAsia" w:hAnsiTheme="majorEastAsia" w:eastAsiaTheme="majorEastAsia" w:cstheme="majorEastAsia"/>
          <w:b/>
          <w:bCs w:val="0"/>
          <w:sz w:val="36"/>
          <w:szCs w:val="36"/>
        </w:rPr>
        <w:t>麻阳苗族</w:t>
      </w:r>
      <w:r>
        <w:rPr>
          <w:rFonts w:hint="eastAsia" w:asciiTheme="majorEastAsia" w:hAnsiTheme="majorEastAsia" w:eastAsiaTheme="majorEastAsia" w:cstheme="majorEastAsia"/>
          <w:b/>
          <w:bCs w:val="0"/>
          <w:sz w:val="36"/>
          <w:szCs w:val="36"/>
          <w:lang w:eastAsia="zh-CN"/>
        </w:rPr>
        <w:t>自治</w:t>
      </w:r>
      <w:r>
        <w:rPr>
          <w:rFonts w:hint="eastAsia" w:asciiTheme="majorEastAsia" w:hAnsiTheme="majorEastAsia" w:eastAsiaTheme="majorEastAsia" w:cstheme="majorEastAsia"/>
          <w:b/>
          <w:bCs w:val="0"/>
          <w:sz w:val="36"/>
          <w:szCs w:val="36"/>
        </w:rPr>
        <w:t>县看守所</w:t>
      </w:r>
      <w:r>
        <w:rPr>
          <w:rFonts w:hint="eastAsia" w:asciiTheme="majorEastAsia" w:hAnsiTheme="majorEastAsia" w:eastAsiaTheme="majorEastAsia" w:cstheme="majorEastAsia"/>
          <w:b/>
          <w:bCs w:val="0"/>
          <w:sz w:val="36"/>
          <w:szCs w:val="36"/>
          <w:u w:val="single"/>
        </w:rPr>
        <w:t>20</w:t>
      </w:r>
      <w:r>
        <w:rPr>
          <w:rFonts w:hint="eastAsia" w:asciiTheme="majorEastAsia" w:hAnsiTheme="majorEastAsia" w:eastAsiaTheme="majorEastAsia" w:cstheme="majorEastAsia"/>
          <w:b/>
          <w:bCs w:val="0"/>
          <w:sz w:val="36"/>
          <w:szCs w:val="36"/>
          <w:u w:val="single"/>
          <w:lang w:val="en-US" w:eastAsia="zh-CN"/>
        </w:rPr>
        <w:t>21</w:t>
      </w:r>
      <w:r>
        <w:rPr>
          <w:rFonts w:hint="eastAsia" w:asciiTheme="majorEastAsia" w:hAnsiTheme="majorEastAsia" w:eastAsiaTheme="majorEastAsia" w:cstheme="majorEastAsia"/>
          <w:b/>
          <w:bCs w:val="0"/>
          <w:sz w:val="36"/>
          <w:szCs w:val="36"/>
        </w:rPr>
        <w:t>年</w:t>
      </w:r>
      <w:r>
        <w:rPr>
          <w:rFonts w:hint="eastAsia" w:asciiTheme="majorEastAsia" w:hAnsiTheme="majorEastAsia" w:eastAsiaTheme="majorEastAsia" w:cstheme="majorEastAsia"/>
          <w:b/>
          <w:bCs w:val="0"/>
          <w:sz w:val="36"/>
          <w:szCs w:val="36"/>
          <w:lang w:eastAsia="zh-CN"/>
        </w:rPr>
        <w:t>部门整体支出</w:t>
      </w:r>
    </w:p>
    <w:p>
      <w:pPr>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绩效自评报告</w:t>
      </w:r>
    </w:p>
    <w:p>
      <w:pPr>
        <w:rPr>
          <w:rFonts w:hint="eastAsia"/>
          <w:b/>
          <w:bCs/>
        </w:rPr>
      </w:pPr>
    </w:p>
    <w:p>
      <w:pPr>
        <w:keepNext w:val="0"/>
        <w:keepLines w:val="0"/>
        <w:pageBreakBefore w:val="0"/>
        <w:widowControl/>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为了切实做好2021年度财政资金绩效自评工作，强化绩效理念，提高财政资金使用效益。根据《中共中央 国务院关于全面实施预算绩效管理的意见》、《中共湖南省委办公厅 湖南省人民政府办公厅关于全面实施预算绩效管理的实施意见》文件要求及《麻阳苗族自治县财政局关于做好2021年度县级财政资金绩效自评工作的通知》（麻财绩[2021]1号）文件相关要求，我所结合单位实际认真开展绩效自评工作，</w:t>
      </w:r>
      <w:r>
        <w:rPr>
          <w:rFonts w:hint="eastAsia" w:ascii="仿宋" w:hAnsi="仿宋" w:eastAsia="仿宋" w:cs="仿宋"/>
          <w:color w:val="0F1214"/>
          <w:sz w:val="30"/>
          <w:szCs w:val="30"/>
        </w:rPr>
        <w:t>现将20</w:t>
      </w:r>
      <w:r>
        <w:rPr>
          <w:rFonts w:hint="eastAsia" w:ascii="仿宋" w:hAnsi="仿宋" w:eastAsia="仿宋" w:cs="仿宋"/>
          <w:color w:val="0F1214"/>
          <w:sz w:val="30"/>
          <w:szCs w:val="30"/>
          <w:lang w:val="en-US" w:eastAsia="zh-CN"/>
        </w:rPr>
        <w:t>21</w:t>
      </w:r>
      <w:r>
        <w:rPr>
          <w:rFonts w:hint="eastAsia" w:ascii="仿宋" w:hAnsi="仿宋" w:eastAsia="仿宋" w:cs="仿宋"/>
          <w:color w:val="0F1214"/>
          <w:sz w:val="30"/>
          <w:szCs w:val="30"/>
        </w:rPr>
        <w:t>年度部门整体支出绩效自评情况报告如下</w:t>
      </w:r>
      <w:r>
        <w:rPr>
          <w:rFonts w:hint="eastAsia" w:ascii="仿宋" w:hAnsi="仿宋" w:eastAsia="仿宋" w:cs="仿宋"/>
          <w:color w:val="0F1214"/>
          <w:sz w:val="30"/>
          <w:szCs w:val="30"/>
          <w:lang w:eastAsia="zh-CN"/>
        </w:rPr>
        <w:t>：</w:t>
      </w:r>
    </w:p>
    <w:p>
      <w:pPr>
        <w:pStyle w:val="8"/>
        <w:keepNext w:val="0"/>
        <w:keepLines w:val="0"/>
        <w:pageBreakBefore w:val="0"/>
        <w:widowControl/>
        <w:numPr>
          <w:ilvl w:val="0"/>
          <w:numId w:val="1"/>
        </w:numPr>
        <w:kinsoku/>
        <w:wordWrap/>
        <w:overflowPunct/>
        <w:topLinePunct w:val="0"/>
        <w:autoSpaceDE/>
        <w:autoSpaceDN/>
        <w:bidi w:val="0"/>
        <w:adjustRightInd w:val="0"/>
        <w:snapToGrid/>
        <w:spacing w:before="181" w:beforeLines="50" w:beforeAutospacing="0" w:after="181" w:afterLines="50" w:afterAutospacing="0" w:line="520" w:lineRule="exact"/>
        <w:ind w:left="567" w:leftChars="0" w:firstLine="93"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机构编制人员情况</w:t>
      </w:r>
    </w:p>
    <w:p>
      <w:pPr>
        <w:keepNext w:val="0"/>
        <w:keepLines w:val="0"/>
        <w:pageBreakBefore w:val="0"/>
        <w:widowControl/>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660" w:firstLineChars="220"/>
        <w:jc w:val="left"/>
        <w:textAlignment w:val="auto"/>
        <w:rPr>
          <w:rFonts w:hint="eastAsia" w:ascii="仿宋" w:hAnsi="仿宋" w:eastAsia="仿宋" w:cs="仿宋"/>
          <w:b w:val="0"/>
          <w:bCs w:val="0"/>
          <w:sz w:val="30"/>
          <w:szCs w:val="30"/>
          <w:lang w:eastAsia="zh-CN"/>
        </w:rPr>
      </w:pPr>
      <w:r>
        <w:rPr>
          <w:rFonts w:hint="eastAsia" w:ascii="仿宋" w:hAnsi="仿宋" w:eastAsia="仿宋" w:cs="仿宋"/>
          <w:sz w:val="30"/>
          <w:szCs w:val="30"/>
          <w:lang w:eastAsia="zh-CN"/>
        </w:rPr>
        <w:t>我所属于公安局二级机构，是全额拨款行政单位，内</w:t>
      </w:r>
      <w:r>
        <w:rPr>
          <w:rFonts w:hint="eastAsia" w:ascii="仿宋" w:hAnsi="仿宋" w:eastAsia="仿宋" w:cs="仿宋"/>
          <w:sz w:val="30"/>
          <w:szCs w:val="30"/>
        </w:rPr>
        <w:t>设4个组，分别为巡视组、管教组、收押组和后勤保障组，单位核定人员编制1</w:t>
      </w:r>
      <w:r>
        <w:rPr>
          <w:rFonts w:hint="eastAsia" w:ascii="仿宋" w:hAnsi="仿宋" w:eastAsia="仿宋" w:cs="仿宋"/>
          <w:sz w:val="30"/>
          <w:szCs w:val="30"/>
          <w:lang w:val="en-US" w:eastAsia="zh-CN"/>
        </w:rPr>
        <w:t>2</w:t>
      </w:r>
      <w:r>
        <w:rPr>
          <w:rFonts w:hint="eastAsia" w:ascii="仿宋" w:hAnsi="仿宋" w:eastAsia="仿宋" w:cs="仿宋"/>
          <w:sz w:val="30"/>
          <w:szCs w:val="30"/>
        </w:rPr>
        <w:t>人，其中：政法编1</w:t>
      </w:r>
      <w:r>
        <w:rPr>
          <w:rFonts w:hint="eastAsia" w:ascii="仿宋" w:hAnsi="仿宋" w:eastAsia="仿宋" w:cs="仿宋"/>
          <w:sz w:val="30"/>
          <w:szCs w:val="30"/>
          <w:lang w:val="en-US" w:eastAsia="zh-CN"/>
        </w:rPr>
        <w:t>2</w:t>
      </w:r>
      <w:r>
        <w:rPr>
          <w:rFonts w:hint="eastAsia" w:ascii="仿宋" w:hAnsi="仿宋" w:eastAsia="仿宋" w:cs="仿宋"/>
          <w:sz w:val="30"/>
          <w:szCs w:val="30"/>
        </w:rPr>
        <w:t>人。</w:t>
      </w:r>
    </w:p>
    <w:p>
      <w:pPr>
        <w:pStyle w:val="8"/>
        <w:keepNext w:val="0"/>
        <w:keepLines w:val="0"/>
        <w:pageBreakBefore w:val="0"/>
        <w:widowControl/>
        <w:numPr>
          <w:ilvl w:val="0"/>
          <w:numId w:val="1"/>
        </w:numPr>
        <w:kinsoku/>
        <w:wordWrap/>
        <w:overflowPunct/>
        <w:topLinePunct w:val="0"/>
        <w:autoSpaceDE/>
        <w:autoSpaceDN/>
        <w:bidi w:val="0"/>
        <w:adjustRightInd w:val="0"/>
        <w:snapToGrid/>
        <w:spacing w:before="181" w:beforeLines="50" w:beforeAutospacing="0" w:after="181" w:afterLines="50" w:afterAutospacing="0" w:line="520" w:lineRule="exact"/>
        <w:ind w:left="567" w:leftChars="0" w:firstLine="93"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单位主要职能与年度绩效目标</w:t>
      </w:r>
    </w:p>
    <w:p>
      <w:pPr>
        <w:pStyle w:val="8"/>
        <w:keepNext w:val="0"/>
        <w:keepLines w:val="0"/>
        <w:pageBreakBefore w:val="0"/>
        <w:widowControl/>
        <w:numPr>
          <w:ilvl w:val="0"/>
          <w:numId w:val="2"/>
        </w:numPr>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663" w:firstLineChars="22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主要职责</w:t>
      </w:r>
    </w:p>
    <w:p>
      <w:pPr>
        <w:pStyle w:val="8"/>
        <w:keepNext w:val="0"/>
        <w:keepLines w:val="0"/>
        <w:pageBreakBefore w:val="0"/>
        <w:widowControl/>
        <w:numPr>
          <w:ilvl w:val="0"/>
          <w:numId w:val="0"/>
        </w:numPr>
        <w:kinsoku/>
        <w:wordWrap/>
        <w:overflowPunct/>
        <w:topLinePunct w:val="0"/>
        <w:autoSpaceDE/>
        <w:autoSpaceDN/>
        <w:bidi w:val="0"/>
        <w:adjustRightInd w:val="0"/>
        <w:snapToGrid/>
        <w:spacing w:before="181" w:beforeLines="50" w:beforeAutospacing="0" w:after="181" w:afterLines="50" w:afterAutospacing="0" w:line="520" w:lineRule="exact"/>
        <w:ind w:left="4" w:leftChars="0" w:firstLine="654" w:firstLineChars="218"/>
        <w:textAlignment w:val="auto"/>
        <w:rPr>
          <w:rFonts w:hint="eastAsia" w:ascii="仿宋" w:hAnsi="仿宋" w:eastAsia="仿宋" w:cs="仿宋"/>
          <w:b/>
          <w:bCs/>
          <w:sz w:val="30"/>
          <w:szCs w:val="30"/>
          <w:lang w:eastAsia="zh-CN"/>
        </w:rPr>
      </w:pPr>
      <w:r>
        <w:rPr>
          <w:rFonts w:hint="eastAsia" w:ascii="仿宋" w:hAnsi="仿宋" w:eastAsia="仿宋" w:cs="仿宋"/>
          <w:b w:val="0"/>
          <w:bCs w:val="0"/>
          <w:sz w:val="30"/>
          <w:szCs w:val="30"/>
          <w:lang w:eastAsia="zh-CN"/>
        </w:rPr>
        <w:t>依</w:t>
      </w:r>
      <w:r>
        <w:rPr>
          <w:rFonts w:hint="eastAsia" w:ascii="仿宋" w:hAnsi="仿宋" w:eastAsia="仿宋" w:cs="仿宋"/>
          <w:b w:val="0"/>
          <w:bCs w:val="0"/>
          <w:sz w:val="30"/>
          <w:szCs w:val="30"/>
        </w:rPr>
        <w:t>法承担执行刑罚和监督、考察工作，负责对县看守所在押人员的管理工作，以及承担县委、县政府和县局交办的其他工作。</w:t>
      </w:r>
    </w:p>
    <w:p>
      <w:pPr>
        <w:pStyle w:val="8"/>
        <w:keepNext w:val="0"/>
        <w:keepLines w:val="0"/>
        <w:pageBreakBefore w:val="0"/>
        <w:widowControl/>
        <w:numPr>
          <w:ilvl w:val="0"/>
          <w:numId w:val="2"/>
        </w:numPr>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663" w:firstLineChars="22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年度绩效目标</w:t>
      </w:r>
    </w:p>
    <w:p>
      <w:pPr>
        <w:pStyle w:val="8"/>
        <w:keepNext w:val="0"/>
        <w:keepLines w:val="0"/>
        <w:pageBreakBefore w:val="0"/>
        <w:widowControl/>
        <w:numPr>
          <w:ilvl w:val="0"/>
          <w:numId w:val="3"/>
        </w:numPr>
        <w:kinsoku/>
        <w:wordWrap/>
        <w:overflowPunct/>
        <w:topLinePunct w:val="0"/>
        <w:autoSpaceDE/>
        <w:autoSpaceDN/>
        <w:bidi w:val="0"/>
        <w:adjustRightInd w:val="0"/>
        <w:snapToGrid/>
        <w:spacing w:before="181" w:beforeLines="50" w:beforeAutospacing="0" w:after="181" w:afterLines="50" w:afterAutospacing="0" w:line="520" w:lineRule="exact"/>
        <w:ind w:left="4" w:leftChars="0" w:firstLine="435" w:firstLineChars="145"/>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严格按照预算绩效管理相关规定，把控资金使用效益。</w:t>
      </w:r>
    </w:p>
    <w:p>
      <w:pPr>
        <w:pStyle w:val="8"/>
        <w:keepNext w:val="0"/>
        <w:keepLines w:val="0"/>
        <w:pageBreakBefore w:val="0"/>
        <w:widowControl/>
        <w:numPr>
          <w:ilvl w:val="0"/>
          <w:numId w:val="3"/>
        </w:numPr>
        <w:kinsoku/>
        <w:wordWrap/>
        <w:overflowPunct/>
        <w:topLinePunct w:val="0"/>
        <w:autoSpaceDE/>
        <w:autoSpaceDN/>
        <w:bidi w:val="0"/>
        <w:adjustRightInd w:val="0"/>
        <w:snapToGrid/>
        <w:spacing w:before="181" w:beforeLines="50" w:beforeAutospacing="0" w:after="181" w:afterLines="50" w:afterAutospacing="0" w:line="520" w:lineRule="exact"/>
        <w:ind w:left="4" w:leftChars="0" w:firstLine="435" w:firstLineChars="145"/>
        <w:textAlignment w:val="auto"/>
        <w:rPr>
          <w:rFonts w:hint="eastAsia"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严格执行国家财务制度和财经纪律，合理开支、厉行节约；</w:t>
      </w:r>
    </w:p>
    <w:p>
      <w:pPr>
        <w:keepNext w:val="0"/>
        <w:keepLines w:val="0"/>
        <w:pageBreakBefore w:val="0"/>
        <w:widowControl/>
        <w:kinsoku/>
        <w:wordWrap/>
        <w:overflowPunct/>
        <w:topLinePunct w:val="0"/>
        <w:autoSpaceDE/>
        <w:autoSpaceDN/>
        <w:bidi w:val="0"/>
        <w:adjustRightInd w:val="0"/>
        <w:snapToGrid/>
        <w:spacing w:before="181" w:beforeLines="50" w:beforeAutospacing="0" w:after="181" w:afterLines="50" w:afterAutospacing="0" w:line="520" w:lineRule="exact"/>
        <w:ind w:firstLine="600" w:firstLineChars="200"/>
        <w:jc w:val="left"/>
        <w:textAlignment w:val="auto"/>
        <w:rPr>
          <w:rFonts w:hint="eastAsia" w:ascii="仿宋" w:hAnsi="仿宋" w:eastAsia="仿宋" w:cs="仿宋"/>
          <w:b/>
          <w:bCs/>
          <w:sz w:val="30"/>
          <w:szCs w:val="30"/>
          <w:lang w:eastAsia="zh-CN"/>
        </w:rPr>
      </w:pPr>
      <w:r>
        <w:rPr>
          <w:rFonts w:hint="eastAsia" w:ascii="仿宋" w:hAnsi="仿宋" w:eastAsia="仿宋" w:cs="仿宋"/>
          <w:color w:val="000000"/>
          <w:kern w:val="0"/>
          <w:sz w:val="30"/>
          <w:szCs w:val="30"/>
          <w:lang w:val="zh-CN"/>
        </w:rPr>
        <w:t>7、严格控制“三公经费”和重点费用开支，“三公经费”在去年支出基础上不增长。</w:t>
      </w:r>
    </w:p>
    <w:p>
      <w:pPr>
        <w:pStyle w:val="8"/>
        <w:keepNext w:val="0"/>
        <w:keepLines w:val="0"/>
        <w:pageBreakBefore w:val="0"/>
        <w:widowControl/>
        <w:numPr>
          <w:ilvl w:val="0"/>
          <w:numId w:val="1"/>
        </w:numPr>
        <w:kinsoku/>
        <w:wordWrap/>
        <w:overflowPunct/>
        <w:topLinePunct w:val="0"/>
        <w:autoSpaceDE/>
        <w:autoSpaceDN/>
        <w:bidi w:val="0"/>
        <w:adjustRightInd w:val="0"/>
        <w:snapToGrid/>
        <w:spacing w:before="181" w:beforeLines="50" w:beforeAutospacing="0" w:after="181" w:afterLines="50" w:afterAutospacing="0" w:line="520" w:lineRule="exact"/>
        <w:ind w:left="567" w:leftChars="0" w:firstLine="93"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年度整体支出及管理情况</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654" w:firstLineChars="218"/>
        <w:textAlignment w:val="auto"/>
        <w:rPr>
          <w:rFonts w:hint="default" w:ascii="仿宋" w:hAnsi="仿宋" w:eastAsia="仿宋" w:cs="仿宋"/>
          <w:sz w:val="30"/>
          <w:szCs w:val="30"/>
          <w:lang w:val="en-US" w:eastAsia="zh-CN"/>
        </w:rPr>
      </w:pPr>
      <w:r>
        <w:rPr>
          <w:rFonts w:hint="eastAsia" w:ascii="仿宋" w:hAnsi="仿宋" w:eastAsia="仿宋" w:cs="仿宋"/>
          <w:color w:val="0F1214"/>
          <w:sz w:val="30"/>
          <w:szCs w:val="30"/>
        </w:rPr>
        <w:t>20</w:t>
      </w:r>
      <w:r>
        <w:rPr>
          <w:rFonts w:hint="eastAsia" w:ascii="仿宋" w:hAnsi="仿宋" w:eastAsia="仿宋" w:cs="仿宋"/>
          <w:color w:val="0F1214"/>
          <w:sz w:val="30"/>
          <w:szCs w:val="30"/>
          <w:lang w:val="en-US" w:eastAsia="zh-CN"/>
        </w:rPr>
        <w:t>21</w:t>
      </w:r>
      <w:r>
        <w:rPr>
          <w:rFonts w:hint="eastAsia" w:ascii="仿宋" w:hAnsi="仿宋" w:eastAsia="仿宋" w:cs="仿宋"/>
          <w:color w:val="0F1214"/>
          <w:sz w:val="30"/>
          <w:szCs w:val="30"/>
        </w:rPr>
        <w:t>年预算总收入</w:t>
      </w:r>
      <w:r>
        <w:rPr>
          <w:rFonts w:hint="eastAsia" w:ascii="仿宋" w:hAnsi="仿宋" w:eastAsia="仿宋" w:cs="仿宋"/>
          <w:color w:val="0F1214"/>
          <w:sz w:val="30"/>
          <w:szCs w:val="30"/>
          <w:lang w:val="en-US" w:eastAsia="zh-CN"/>
        </w:rPr>
        <w:t>326.36</w:t>
      </w:r>
      <w:r>
        <w:rPr>
          <w:rFonts w:hint="eastAsia" w:ascii="仿宋" w:hAnsi="仿宋" w:eastAsia="仿宋" w:cs="仿宋"/>
          <w:color w:val="0F1214"/>
          <w:sz w:val="30"/>
          <w:szCs w:val="30"/>
        </w:rPr>
        <w:t>万元。其中年初预算安排</w:t>
      </w:r>
      <w:r>
        <w:rPr>
          <w:rFonts w:hint="eastAsia" w:ascii="仿宋" w:hAnsi="仿宋" w:eastAsia="仿宋" w:cs="仿宋"/>
          <w:color w:val="0F1214"/>
          <w:sz w:val="30"/>
          <w:szCs w:val="30"/>
          <w:lang w:val="en-US" w:eastAsia="zh-CN"/>
        </w:rPr>
        <w:t>322.86</w:t>
      </w:r>
      <w:r>
        <w:rPr>
          <w:rFonts w:hint="eastAsia" w:ascii="仿宋" w:hAnsi="仿宋" w:eastAsia="仿宋" w:cs="仿宋"/>
          <w:color w:val="0F1214"/>
          <w:sz w:val="30"/>
          <w:szCs w:val="30"/>
        </w:rPr>
        <w:t>万元，</w:t>
      </w:r>
      <w:r>
        <w:rPr>
          <w:rFonts w:hint="eastAsia" w:ascii="仿宋" w:hAnsi="仿宋" w:eastAsia="仿宋" w:cs="仿宋"/>
          <w:color w:val="0F1214"/>
          <w:sz w:val="30"/>
          <w:szCs w:val="30"/>
          <w:lang w:eastAsia="zh-CN"/>
        </w:rPr>
        <w:t>上年结转结余</w:t>
      </w:r>
      <w:r>
        <w:rPr>
          <w:rFonts w:hint="eastAsia" w:ascii="仿宋" w:hAnsi="仿宋" w:eastAsia="仿宋" w:cs="仿宋"/>
          <w:color w:val="0F1214"/>
          <w:sz w:val="30"/>
          <w:szCs w:val="30"/>
          <w:lang w:val="en-US" w:eastAsia="zh-CN"/>
        </w:rPr>
        <w:t>3.50</w:t>
      </w:r>
      <w:r>
        <w:rPr>
          <w:rFonts w:hint="eastAsia" w:ascii="仿宋" w:hAnsi="仿宋" w:eastAsia="仿宋" w:cs="仿宋"/>
          <w:color w:val="0F1214"/>
          <w:sz w:val="30"/>
          <w:szCs w:val="30"/>
        </w:rPr>
        <w:t>万元。实际总支出</w:t>
      </w:r>
      <w:r>
        <w:rPr>
          <w:rFonts w:hint="eastAsia" w:ascii="仿宋" w:hAnsi="仿宋" w:eastAsia="仿宋" w:cs="仿宋"/>
          <w:color w:val="0F1214"/>
          <w:sz w:val="30"/>
          <w:szCs w:val="30"/>
          <w:lang w:val="en-US" w:eastAsia="zh-CN"/>
        </w:rPr>
        <w:t>344.90</w:t>
      </w:r>
      <w:r>
        <w:rPr>
          <w:rFonts w:hint="eastAsia" w:ascii="仿宋" w:hAnsi="仿宋" w:eastAsia="仿宋" w:cs="仿宋"/>
          <w:color w:val="0F1214"/>
          <w:sz w:val="30"/>
          <w:szCs w:val="30"/>
        </w:rPr>
        <w:t>万元,其中</w:t>
      </w:r>
      <w:r>
        <w:rPr>
          <w:rFonts w:hint="eastAsia" w:ascii="仿宋" w:hAnsi="仿宋" w:eastAsia="仿宋" w:cs="仿宋"/>
          <w:color w:val="0F1214"/>
          <w:sz w:val="30"/>
          <w:szCs w:val="30"/>
          <w:lang w:eastAsia="zh-CN"/>
        </w:rPr>
        <w:t>：</w:t>
      </w:r>
      <w:r>
        <w:rPr>
          <w:rFonts w:hint="eastAsia" w:ascii="仿宋" w:hAnsi="仿宋" w:eastAsia="仿宋" w:cs="仿宋"/>
          <w:color w:val="0F1214"/>
          <w:sz w:val="30"/>
          <w:szCs w:val="30"/>
        </w:rPr>
        <w:t>基本支出</w:t>
      </w:r>
      <w:r>
        <w:rPr>
          <w:rFonts w:hint="eastAsia" w:ascii="仿宋" w:hAnsi="仿宋" w:eastAsia="仿宋" w:cs="仿宋"/>
          <w:color w:val="0F1214"/>
          <w:sz w:val="30"/>
          <w:szCs w:val="30"/>
          <w:lang w:val="en-US" w:eastAsia="zh-CN"/>
        </w:rPr>
        <w:t>336.91</w:t>
      </w:r>
      <w:r>
        <w:rPr>
          <w:rFonts w:hint="eastAsia" w:ascii="仿宋" w:hAnsi="仿宋" w:eastAsia="仿宋" w:cs="仿宋"/>
          <w:color w:val="0F1214"/>
          <w:sz w:val="30"/>
          <w:szCs w:val="30"/>
        </w:rPr>
        <w:t>万元，占</w:t>
      </w:r>
      <w:r>
        <w:rPr>
          <w:rFonts w:hint="eastAsia" w:ascii="仿宋" w:hAnsi="仿宋" w:eastAsia="仿宋" w:cs="仿宋"/>
          <w:color w:val="0F1214"/>
          <w:sz w:val="30"/>
          <w:szCs w:val="30"/>
          <w:lang w:eastAsia="zh-CN"/>
        </w:rPr>
        <w:t>实际</w:t>
      </w:r>
      <w:r>
        <w:rPr>
          <w:rFonts w:hint="eastAsia" w:ascii="仿宋" w:hAnsi="仿宋" w:eastAsia="仿宋" w:cs="仿宋"/>
          <w:color w:val="0F1214"/>
          <w:sz w:val="30"/>
          <w:szCs w:val="30"/>
        </w:rPr>
        <w:t>支出的</w:t>
      </w:r>
      <w:r>
        <w:rPr>
          <w:rFonts w:hint="eastAsia" w:ascii="仿宋" w:hAnsi="仿宋" w:eastAsia="仿宋" w:cs="仿宋"/>
          <w:color w:val="0F1214"/>
          <w:sz w:val="30"/>
          <w:szCs w:val="30"/>
          <w:lang w:val="en-US" w:eastAsia="zh-CN"/>
        </w:rPr>
        <w:t>97.68</w:t>
      </w:r>
      <w:r>
        <w:rPr>
          <w:rFonts w:hint="eastAsia" w:ascii="仿宋" w:hAnsi="仿宋" w:eastAsia="仿宋" w:cs="仿宋"/>
          <w:color w:val="0F1214"/>
          <w:sz w:val="30"/>
          <w:szCs w:val="30"/>
        </w:rPr>
        <w:t>%，</w:t>
      </w:r>
      <w:r>
        <w:rPr>
          <w:rFonts w:hint="eastAsia" w:ascii="仿宋" w:hAnsi="仿宋" w:eastAsia="仿宋" w:cs="仿宋"/>
          <w:color w:val="0F1214"/>
          <w:sz w:val="30"/>
          <w:szCs w:val="30"/>
          <w:lang w:eastAsia="zh-CN"/>
        </w:rPr>
        <w:t>项目支出</w:t>
      </w:r>
      <w:r>
        <w:rPr>
          <w:rFonts w:hint="eastAsia" w:ascii="仿宋" w:hAnsi="仿宋" w:eastAsia="仿宋" w:cs="仿宋"/>
          <w:color w:val="0F1214"/>
          <w:sz w:val="30"/>
          <w:szCs w:val="30"/>
          <w:lang w:val="en-US" w:eastAsia="zh-CN"/>
        </w:rPr>
        <w:t>8万元，占实际支出的2.32%。</w:t>
      </w:r>
    </w:p>
    <w:p>
      <w:pPr>
        <w:pStyle w:val="8"/>
        <w:keepNext w:val="0"/>
        <w:keepLines w:val="0"/>
        <w:pageBreakBefore w:val="0"/>
        <w:widowControl/>
        <w:numPr>
          <w:ilvl w:val="0"/>
          <w:numId w:val="4"/>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663" w:firstLineChars="220"/>
        <w:textAlignment w:val="auto"/>
        <w:rPr>
          <w:rFonts w:hint="eastAsia" w:ascii="仿宋" w:hAnsi="仿宋" w:eastAsia="仿宋" w:cs="仿宋"/>
          <w:b/>
          <w:bCs/>
          <w:sz w:val="30"/>
          <w:szCs w:val="30"/>
        </w:rPr>
      </w:pPr>
      <w:r>
        <w:rPr>
          <w:rFonts w:hint="eastAsia" w:ascii="仿宋" w:hAnsi="仿宋" w:eastAsia="仿宋" w:cs="仿宋"/>
          <w:b/>
          <w:bCs/>
          <w:sz w:val="30"/>
          <w:szCs w:val="30"/>
        </w:rPr>
        <w:t>基本支出情况</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4" w:leftChars="0" w:firstLine="480" w:firstLineChars="16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2021年度基本支出为336.91万元，其中：一般公共服支出19.10万元，占5.67%，公共安全支出274.31万元，占81.42%，社保保障和就业支出16.61万元，占4.93%，卫生健康支出10.84万元，占3.22%，住房保障支出16.04万元，占4.76%。</w:t>
      </w:r>
    </w:p>
    <w:p>
      <w:pPr>
        <w:pStyle w:val="8"/>
        <w:keepNext w:val="0"/>
        <w:keepLines w:val="0"/>
        <w:pageBreakBefore w:val="0"/>
        <w:widowControl/>
        <w:numPr>
          <w:ilvl w:val="0"/>
          <w:numId w:val="0"/>
        </w:numPr>
        <w:tabs>
          <w:tab w:val="left" w:pos="440"/>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560" w:firstLineChars="186"/>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“三公”经费支出情况</w:t>
      </w:r>
    </w:p>
    <w:p>
      <w:pPr>
        <w:pStyle w:val="8"/>
        <w:keepNext w:val="0"/>
        <w:keepLines w:val="0"/>
        <w:pageBreakBefore w:val="0"/>
        <w:widowControl/>
        <w:numPr>
          <w:ilvl w:val="0"/>
          <w:numId w:val="0"/>
        </w:numPr>
        <w:tabs>
          <w:tab w:val="left" w:pos="440"/>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558" w:firstLineChars="186"/>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2021年度</w:t>
      </w:r>
      <w:r>
        <w:rPr>
          <w:rFonts w:hint="eastAsia" w:ascii="仿宋" w:hAnsi="仿宋" w:eastAsia="仿宋" w:cs="仿宋"/>
          <w:sz w:val="30"/>
          <w:szCs w:val="30"/>
        </w:rPr>
        <w:t>“三公”经费年初预算</w:t>
      </w:r>
      <w:r>
        <w:rPr>
          <w:rFonts w:hint="eastAsia" w:ascii="仿宋" w:hAnsi="仿宋" w:eastAsia="仿宋" w:cs="仿宋"/>
          <w:sz w:val="30"/>
          <w:szCs w:val="30"/>
          <w:lang w:val="en-US" w:eastAsia="zh-CN"/>
        </w:rPr>
        <w:t>3.40</w:t>
      </w:r>
      <w:r>
        <w:rPr>
          <w:rFonts w:hint="eastAsia" w:ascii="仿宋" w:hAnsi="仿宋" w:eastAsia="仿宋" w:cs="仿宋"/>
          <w:sz w:val="30"/>
          <w:szCs w:val="30"/>
        </w:rPr>
        <w:t>万元，其中公务接待费</w:t>
      </w:r>
      <w:r>
        <w:rPr>
          <w:rFonts w:hint="eastAsia" w:ascii="仿宋" w:hAnsi="仿宋" w:eastAsia="仿宋" w:cs="仿宋"/>
          <w:sz w:val="30"/>
          <w:szCs w:val="30"/>
          <w:lang w:val="en-US" w:eastAsia="zh-CN"/>
        </w:rPr>
        <w:t>1.50</w:t>
      </w:r>
      <w:r>
        <w:rPr>
          <w:rFonts w:hint="eastAsia" w:ascii="仿宋" w:hAnsi="仿宋" w:eastAsia="仿宋" w:cs="仿宋"/>
          <w:sz w:val="30"/>
          <w:szCs w:val="30"/>
        </w:rPr>
        <w:t>万元，公务用车运行费</w:t>
      </w:r>
      <w:r>
        <w:rPr>
          <w:rFonts w:hint="eastAsia" w:ascii="仿宋" w:hAnsi="仿宋" w:eastAsia="仿宋" w:cs="仿宋"/>
          <w:sz w:val="30"/>
          <w:szCs w:val="30"/>
          <w:lang w:val="en-US" w:eastAsia="zh-CN"/>
        </w:rPr>
        <w:t>1.90</w:t>
      </w:r>
      <w:r>
        <w:rPr>
          <w:rFonts w:hint="eastAsia" w:ascii="仿宋" w:hAnsi="仿宋" w:eastAsia="仿宋" w:cs="仿宋"/>
          <w:sz w:val="30"/>
          <w:szCs w:val="30"/>
        </w:rPr>
        <w:t>万元，出国考察经费</w:t>
      </w:r>
      <w:r>
        <w:rPr>
          <w:rFonts w:hint="eastAsia" w:ascii="仿宋" w:hAnsi="仿宋" w:eastAsia="仿宋" w:cs="仿宋"/>
          <w:sz w:val="30"/>
          <w:szCs w:val="30"/>
          <w:lang w:val="en-US" w:eastAsia="zh-CN"/>
        </w:rPr>
        <w:t>0</w:t>
      </w:r>
      <w:r>
        <w:rPr>
          <w:rFonts w:hint="eastAsia" w:ascii="仿宋" w:hAnsi="仿宋" w:eastAsia="仿宋" w:cs="仿宋"/>
          <w:sz w:val="30"/>
          <w:szCs w:val="30"/>
        </w:rPr>
        <w:t>万元。实际“三公”经费支出</w:t>
      </w:r>
      <w:r>
        <w:rPr>
          <w:rFonts w:hint="eastAsia" w:ascii="仿宋" w:hAnsi="仿宋" w:eastAsia="仿宋" w:cs="仿宋"/>
          <w:sz w:val="30"/>
          <w:szCs w:val="30"/>
          <w:lang w:val="en-US" w:eastAsia="zh-CN"/>
        </w:rPr>
        <w:t>2.23</w:t>
      </w:r>
      <w:r>
        <w:rPr>
          <w:rFonts w:hint="eastAsia" w:ascii="仿宋" w:hAnsi="仿宋" w:eastAsia="仿宋" w:cs="仿宋"/>
          <w:sz w:val="30"/>
          <w:szCs w:val="30"/>
        </w:rPr>
        <w:t>万元，占年初预算的</w:t>
      </w:r>
      <w:r>
        <w:rPr>
          <w:rFonts w:hint="eastAsia" w:ascii="仿宋" w:hAnsi="仿宋" w:eastAsia="仿宋" w:cs="仿宋"/>
          <w:sz w:val="30"/>
          <w:szCs w:val="30"/>
          <w:lang w:val="en-US" w:eastAsia="zh-CN"/>
        </w:rPr>
        <w:t>65.59</w:t>
      </w:r>
      <w:r>
        <w:rPr>
          <w:rFonts w:hint="eastAsia" w:ascii="仿宋" w:hAnsi="仿宋" w:eastAsia="仿宋" w:cs="仿宋"/>
          <w:sz w:val="30"/>
          <w:szCs w:val="30"/>
        </w:rPr>
        <w:t>%，其中</w:t>
      </w:r>
      <w:r>
        <w:rPr>
          <w:rFonts w:hint="eastAsia" w:ascii="仿宋" w:hAnsi="仿宋" w:eastAsia="仿宋" w:cs="仿宋"/>
          <w:sz w:val="30"/>
          <w:szCs w:val="30"/>
          <w:lang w:eastAsia="zh-CN"/>
        </w:rPr>
        <w:t>：</w:t>
      </w:r>
      <w:r>
        <w:rPr>
          <w:rFonts w:hint="eastAsia" w:ascii="仿宋" w:hAnsi="仿宋" w:eastAsia="仿宋" w:cs="仿宋"/>
          <w:sz w:val="30"/>
          <w:szCs w:val="30"/>
        </w:rPr>
        <w:t>公务接待费</w:t>
      </w:r>
      <w:r>
        <w:rPr>
          <w:rFonts w:hint="eastAsia" w:ascii="仿宋" w:hAnsi="仿宋" w:eastAsia="仿宋" w:cs="仿宋"/>
          <w:sz w:val="30"/>
          <w:szCs w:val="30"/>
          <w:lang w:val="en-US" w:eastAsia="zh-CN"/>
        </w:rPr>
        <w:t>0.53</w:t>
      </w:r>
      <w:r>
        <w:rPr>
          <w:rFonts w:hint="eastAsia" w:ascii="仿宋" w:hAnsi="仿宋" w:eastAsia="仿宋" w:cs="仿宋"/>
          <w:sz w:val="30"/>
          <w:szCs w:val="30"/>
        </w:rPr>
        <w:t>万元，占年初预算数的</w:t>
      </w:r>
      <w:r>
        <w:rPr>
          <w:rFonts w:hint="eastAsia" w:ascii="仿宋" w:hAnsi="仿宋" w:eastAsia="仿宋" w:cs="仿宋"/>
          <w:sz w:val="30"/>
          <w:szCs w:val="30"/>
          <w:lang w:val="en-US" w:eastAsia="zh-CN"/>
        </w:rPr>
        <w:t>15.88</w:t>
      </w:r>
      <w:r>
        <w:rPr>
          <w:rFonts w:hint="eastAsia" w:ascii="仿宋" w:hAnsi="仿宋" w:eastAsia="仿宋" w:cs="仿宋"/>
          <w:sz w:val="30"/>
          <w:szCs w:val="30"/>
        </w:rPr>
        <w:t>%，公务用车运行费</w:t>
      </w:r>
      <w:r>
        <w:rPr>
          <w:rFonts w:hint="eastAsia" w:ascii="仿宋" w:hAnsi="仿宋" w:eastAsia="仿宋" w:cs="仿宋"/>
          <w:sz w:val="30"/>
          <w:szCs w:val="30"/>
          <w:lang w:val="en-US" w:eastAsia="zh-CN"/>
        </w:rPr>
        <w:t>1.70</w:t>
      </w:r>
      <w:r>
        <w:rPr>
          <w:rFonts w:hint="eastAsia" w:ascii="仿宋" w:hAnsi="仿宋" w:eastAsia="仿宋" w:cs="仿宋"/>
          <w:sz w:val="30"/>
          <w:szCs w:val="30"/>
        </w:rPr>
        <w:t>万元，占年初预算的</w:t>
      </w:r>
      <w:r>
        <w:rPr>
          <w:rFonts w:hint="eastAsia" w:ascii="仿宋" w:hAnsi="仿宋" w:eastAsia="仿宋" w:cs="仿宋"/>
          <w:sz w:val="30"/>
          <w:szCs w:val="30"/>
          <w:lang w:val="en-US" w:eastAsia="zh-CN"/>
        </w:rPr>
        <w:t>50</w:t>
      </w:r>
      <w:r>
        <w:rPr>
          <w:rFonts w:hint="eastAsia" w:ascii="仿宋" w:hAnsi="仿宋" w:eastAsia="仿宋" w:cs="仿宋"/>
          <w:sz w:val="30"/>
          <w:szCs w:val="30"/>
        </w:rPr>
        <w:t>%，出国考察</w:t>
      </w:r>
      <w:r>
        <w:rPr>
          <w:rFonts w:hint="eastAsia" w:ascii="仿宋" w:hAnsi="仿宋" w:eastAsia="仿宋" w:cs="仿宋"/>
          <w:sz w:val="30"/>
          <w:szCs w:val="30"/>
          <w:lang w:val="en-US" w:eastAsia="zh-CN"/>
        </w:rPr>
        <w:t>0</w:t>
      </w:r>
      <w:r>
        <w:rPr>
          <w:rFonts w:hint="eastAsia" w:ascii="仿宋" w:hAnsi="仿宋" w:eastAsia="仿宋" w:cs="仿宋"/>
          <w:sz w:val="30"/>
          <w:szCs w:val="30"/>
        </w:rPr>
        <w:t>万元，占年初预算的</w:t>
      </w:r>
      <w:r>
        <w:rPr>
          <w:rFonts w:hint="eastAsia" w:ascii="仿宋" w:hAnsi="仿宋" w:eastAsia="仿宋" w:cs="仿宋"/>
          <w:sz w:val="30"/>
          <w:szCs w:val="30"/>
          <w:lang w:val="en-US" w:eastAsia="zh-CN"/>
        </w:rPr>
        <w:t xml:space="preserve">0 </w:t>
      </w:r>
      <w:r>
        <w:rPr>
          <w:rFonts w:hint="eastAsia" w:ascii="仿宋" w:hAnsi="仿宋" w:eastAsia="仿宋" w:cs="仿宋"/>
          <w:sz w:val="30"/>
          <w:szCs w:val="30"/>
        </w:rPr>
        <w:t>%。</w:t>
      </w:r>
    </w:p>
    <w:p>
      <w:pPr>
        <w:pStyle w:val="8"/>
        <w:keepNext w:val="0"/>
        <w:keepLines w:val="0"/>
        <w:pageBreakBefore w:val="0"/>
        <w:widowControl/>
        <w:numPr>
          <w:ilvl w:val="0"/>
          <w:numId w:val="0"/>
        </w:numPr>
        <w:tabs>
          <w:tab w:val="left" w:pos="440"/>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560" w:firstLineChars="186"/>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（三）资金管理情况</w:t>
      </w:r>
    </w:p>
    <w:p>
      <w:pPr>
        <w:keepNext w:val="0"/>
        <w:keepLines w:val="0"/>
        <w:pageBreakBefore w:val="0"/>
        <w:widowControl/>
        <w:shd w:val="clear" w:color="000000" w:fill="FFFFFF"/>
        <w:kinsoku/>
        <w:wordWrap/>
        <w:overflowPunct/>
        <w:topLinePunct w:val="0"/>
        <w:autoSpaceDE/>
        <w:autoSpaceDN/>
        <w:bidi w:val="0"/>
        <w:adjustRightInd w:val="0"/>
        <w:snapToGrid/>
        <w:spacing w:before="181" w:beforeLines="50" w:beforeAutospacing="0" w:after="181" w:afterLines="50" w:afterAutospacing="0" w:line="520" w:lineRule="exact"/>
        <w:ind w:firstLine="600"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val="0"/>
          <w:bCs w:val="0"/>
          <w:sz w:val="30"/>
          <w:szCs w:val="30"/>
        </w:rPr>
        <w:t>（1）</w:t>
      </w:r>
      <w:r>
        <w:rPr>
          <w:rFonts w:hint="eastAsia" w:ascii="仿宋" w:hAnsi="仿宋" w:eastAsia="仿宋" w:cs="仿宋"/>
          <w:b w:val="0"/>
          <w:bCs w:val="0"/>
          <w:color w:val="000000"/>
          <w:sz w:val="30"/>
          <w:szCs w:val="30"/>
        </w:rPr>
        <w:t>严格遵守国家财经纪律和财务管理制度规定以及有关专项资金管理办法的规定；</w:t>
      </w:r>
    </w:p>
    <w:p>
      <w:pPr>
        <w:keepNext w:val="0"/>
        <w:keepLines w:val="0"/>
        <w:pageBreakBefore w:val="0"/>
        <w:widowControl/>
        <w:shd w:val="clear" w:color="000000" w:fill="FFFFFF"/>
        <w:kinsoku/>
        <w:wordWrap/>
        <w:overflowPunct/>
        <w:topLinePunct w:val="0"/>
        <w:autoSpaceDE/>
        <w:autoSpaceDN/>
        <w:bidi w:val="0"/>
        <w:adjustRightInd w:val="0"/>
        <w:snapToGrid/>
        <w:spacing w:before="181" w:beforeLines="50" w:beforeAutospacing="0" w:after="181" w:afterLines="50" w:afterAutospacing="0" w:line="520" w:lineRule="exact"/>
        <w:ind w:firstLine="600" w:firstLineChars="200"/>
        <w:jc w:val="left"/>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（2）资金拨付有完整的审批程序和手续，支出符合部门预算批复用途，资金使用无截留、挤占、挪用、虚列支出等情况。</w:t>
      </w:r>
    </w:p>
    <w:p>
      <w:pPr>
        <w:keepNext w:val="0"/>
        <w:keepLines w:val="0"/>
        <w:pageBreakBefore w:val="0"/>
        <w:widowControl/>
        <w:kinsoku/>
        <w:wordWrap/>
        <w:overflowPunct/>
        <w:topLinePunct w:val="0"/>
        <w:autoSpaceDE/>
        <w:autoSpaceDN/>
        <w:bidi w:val="0"/>
        <w:adjustRightInd w:val="0"/>
        <w:snapToGrid/>
        <w:spacing w:before="181" w:beforeLines="50" w:beforeAutospacing="0" w:after="181" w:afterLines="50" w:afterAutospacing="0"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（3）建立健全预算编制、审批、执行、决算与评价等预算内部管理制度。合理设置岗位，明确有关岗位的职责权限，确保预算编制、审批、执行、评价等不相容岗位相互分离。</w:t>
      </w:r>
    </w:p>
    <w:p>
      <w:pPr>
        <w:keepNext w:val="0"/>
        <w:keepLines w:val="0"/>
        <w:pageBreakBefore w:val="0"/>
        <w:widowControl/>
        <w:kinsoku/>
        <w:wordWrap/>
        <w:overflowPunct/>
        <w:topLinePunct w:val="0"/>
        <w:autoSpaceDE/>
        <w:autoSpaceDN/>
        <w:bidi w:val="0"/>
        <w:adjustRightInd w:val="0"/>
        <w:snapToGrid/>
        <w:spacing w:before="181" w:beforeLines="50" w:beforeAutospacing="0" w:after="181" w:afterLines="50" w:afterAutospacing="0"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（4）根据内设机构的职责和分工，规范内部预算追加调整，发挥预算对经济活动的管控作用。</w:t>
      </w:r>
    </w:p>
    <w:p>
      <w:pPr>
        <w:keepNext w:val="0"/>
        <w:keepLines w:val="0"/>
        <w:pageBreakBefore w:val="0"/>
        <w:widowControl/>
        <w:kinsoku/>
        <w:wordWrap/>
        <w:overflowPunct/>
        <w:topLinePunct w:val="0"/>
        <w:autoSpaceDE/>
        <w:autoSpaceDN/>
        <w:bidi w:val="0"/>
        <w:adjustRightInd w:val="0"/>
        <w:snapToGrid/>
        <w:spacing w:before="181" w:beforeLines="50" w:beforeAutospacing="0" w:after="181" w:afterLines="50" w:afterAutospacing="0" w:line="520" w:lineRule="exact"/>
        <w:ind w:firstLine="452" w:firstLineChars="15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四、整体支出绩效目标完成情况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b/>
          <w:bCs/>
          <w:i w:val="0"/>
          <w:caps w:val="0"/>
          <w:color w:val="313131"/>
          <w:spacing w:val="0"/>
          <w:kern w:val="0"/>
          <w:sz w:val="30"/>
          <w:szCs w:val="30"/>
          <w:shd w:val="clear" w:fill="FFFFFF"/>
          <w:lang w:val="en-US" w:eastAsia="zh-CN" w:bidi="ar"/>
        </w:rPr>
      </w:pPr>
      <w:r>
        <w:rPr>
          <w:rFonts w:hint="eastAsia" w:ascii="仿宋" w:hAnsi="仿宋" w:eastAsia="仿宋" w:cs="仿宋"/>
          <w:b/>
          <w:bCs/>
          <w:i w:val="0"/>
          <w:caps w:val="0"/>
          <w:color w:val="313131"/>
          <w:spacing w:val="0"/>
          <w:kern w:val="0"/>
          <w:sz w:val="30"/>
          <w:szCs w:val="30"/>
          <w:shd w:val="clear" w:fill="FFFFFF"/>
          <w:lang w:val="en-US" w:eastAsia="zh-CN" w:bidi="ar"/>
        </w:rPr>
        <w:t>1.绩效目标的实现情况</w:t>
      </w:r>
    </w:p>
    <w:p>
      <w:pPr>
        <w:pStyle w:val="2"/>
        <w:keepNext w:val="0"/>
        <w:keepLines w:val="0"/>
        <w:pageBreakBefore w:val="0"/>
        <w:widowControl/>
        <w:suppressLineNumbers w:val="0"/>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660" w:firstLineChars="0"/>
        <w:textAlignment w:val="auto"/>
        <w:rPr>
          <w:rFonts w:hint="default" w:ascii="仿宋" w:hAnsi="仿宋" w:eastAsia="仿宋" w:cs="仿宋"/>
          <w:b w:val="0"/>
          <w:bCs w:val="0"/>
          <w:i w:val="0"/>
          <w:caps w:val="0"/>
          <w:color w:val="313131"/>
          <w:spacing w:val="0"/>
          <w:kern w:val="0"/>
          <w:sz w:val="30"/>
          <w:szCs w:val="30"/>
          <w:highlight w:val="none"/>
          <w:shd w:val="clear" w:fill="FFFFFF"/>
          <w:lang w:val="en-US" w:eastAsia="zh-CN" w:bidi="ar"/>
        </w:rPr>
      </w:pPr>
      <w:r>
        <w:rPr>
          <w:rFonts w:hint="eastAsia" w:ascii="仿宋" w:hAnsi="仿宋" w:eastAsia="仿宋" w:cs="仿宋"/>
          <w:b w:val="0"/>
          <w:bCs w:val="0"/>
          <w:i w:val="0"/>
          <w:caps w:val="0"/>
          <w:color w:val="313131"/>
          <w:spacing w:val="0"/>
          <w:kern w:val="0"/>
          <w:sz w:val="30"/>
          <w:szCs w:val="30"/>
          <w:highlight w:val="none"/>
          <w:shd w:val="clear" w:fill="FFFFFF"/>
          <w:lang w:val="en-US" w:eastAsia="zh-CN" w:bidi="ar"/>
        </w:rPr>
        <w:t>2021年度我所严格执行上级文件精神</w:t>
      </w:r>
      <w:r>
        <w:rPr>
          <w:rFonts w:hint="eastAsia" w:ascii="仿宋" w:hAnsi="仿宋" w:eastAsia="仿宋" w:cs="仿宋"/>
          <w:color w:val="3D3D3D"/>
          <w:sz w:val="30"/>
          <w:szCs w:val="30"/>
          <w:highlight w:val="none"/>
        </w:rPr>
        <w:t>，</w:t>
      </w:r>
      <w:r>
        <w:rPr>
          <w:rFonts w:hint="eastAsia" w:ascii="仿宋" w:hAnsi="仿宋" w:eastAsia="仿宋" w:cs="仿宋"/>
          <w:color w:val="3D3D3D"/>
          <w:sz w:val="30"/>
          <w:szCs w:val="30"/>
          <w:highlight w:val="none"/>
          <w:lang w:eastAsia="zh-CN"/>
        </w:rPr>
        <w:t>强化绩效理念，提高财政资金使用效益。一是</w:t>
      </w:r>
      <w:r>
        <w:rPr>
          <w:rFonts w:hint="eastAsia" w:ascii="仿宋" w:hAnsi="仿宋" w:eastAsia="仿宋" w:cs="仿宋"/>
          <w:color w:val="3D3D3D"/>
          <w:sz w:val="30"/>
          <w:szCs w:val="30"/>
          <w:highlight w:val="none"/>
        </w:rPr>
        <w:t>加强班子建设，不断提升党建水平；</w:t>
      </w:r>
      <w:r>
        <w:rPr>
          <w:rFonts w:hint="eastAsia" w:ascii="仿宋" w:hAnsi="仿宋" w:eastAsia="仿宋" w:cs="仿宋"/>
          <w:color w:val="3D3D3D"/>
          <w:sz w:val="30"/>
          <w:szCs w:val="30"/>
          <w:highlight w:val="none"/>
          <w:lang w:eastAsia="zh-CN"/>
        </w:rPr>
        <w:t>二是</w:t>
      </w:r>
      <w:r>
        <w:rPr>
          <w:rFonts w:hint="eastAsia" w:ascii="仿宋" w:hAnsi="仿宋" w:eastAsia="仿宋" w:cs="仿宋"/>
          <w:color w:val="3D3D3D"/>
          <w:sz w:val="30"/>
          <w:szCs w:val="30"/>
          <w:highlight w:val="none"/>
        </w:rPr>
        <w:t>落实党风廉政建设责任制；</w:t>
      </w:r>
      <w:r>
        <w:rPr>
          <w:rFonts w:hint="eastAsia" w:ascii="仿宋" w:hAnsi="仿宋" w:eastAsia="仿宋" w:cs="仿宋"/>
          <w:color w:val="3D3D3D"/>
          <w:sz w:val="30"/>
          <w:szCs w:val="30"/>
          <w:highlight w:val="none"/>
          <w:lang w:eastAsia="zh-CN"/>
        </w:rPr>
        <w:t>三是</w:t>
      </w:r>
      <w:r>
        <w:rPr>
          <w:rFonts w:hint="eastAsia" w:ascii="仿宋" w:hAnsi="仿宋" w:eastAsia="仿宋" w:cs="仿宋"/>
          <w:color w:val="3D3D3D"/>
          <w:sz w:val="30"/>
          <w:szCs w:val="30"/>
          <w:highlight w:val="none"/>
        </w:rPr>
        <w:t>加强能力建设，不断提升全员素质；</w:t>
      </w:r>
      <w:r>
        <w:rPr>
          <w:rFonts w:hint="eastAsia" w:ascii="仿宋" w:hAnsi="仿宋" w:eastAsia="仿宋" w:cs="仿宋"/>
          <w:color w:val="3D3D3D"/>
          <w:sz w:val="30"/>
          <w:szCs w:val="30"/>
          <w:highlight w:val="none"/>
          <w:lang w:eastAsia="zh-CN"/>
        </w:rPr>
        <w:t>四是</w:t>
      </w:r>
      <w:r>
        <w:rPr>
          <w:rFonts w:hint="eastAsia" w:ascii="仿宋" w:hAnsi="仿宋" w:eastAsia="仿宋" w:cs="仿宋"/>
          <w:color w:val="3D3D3D"/>
          <w:sz w:val="30"/>
          <w:szCs w:val="30"/>
          <w:highlight w:val="none"/>
        </w:rPr>
        <w:t>强化作风建设，积极营造创先争优氛围；</w:t>
      </w:r>
      <w:r>
        <w:rPr>
          <w:rFonts w:hint="eastAsia" w:ascii="仿宋" w:hAnsi="仿宋" w:eastAsia="仿宋" w:cs="仿宋"/>
          <w:color w:val="3D3D3D"/>
          <w:sz w:val="30"/>
          <w:szCs w:val="30"/>
          <w:highlight w:val="none"/>
          <w:lang w:eastAsia="zh-CN"/>
        </w:rPr>
        <w:t>五是</w:t>
      </w:r>
      <w:r>
        <w:rPr>
          <w:rFonts w:hint="eastAsia" w:ascii="仿宋" w:hAnsi="仿宋" w:eastAsia="仿宋" w:cs="仿宋"/>
          <w:color w:val="3D3D3D"/>
          <w:sz w:val="30"/>
          <w:szCs w:val="30"/>
          <w:highlight w:val="none"/>
        </w:rPr>
        <w:t>落实从优待警，切实增强队伍凝聚力；</w:t>
      </w:r>
      <w:r>
        <w:rPr>
          <w:rFonts w:hint="eastAsia" w:ascii="仿宋" w:hAnsi="仿宋" w:eastAsia="仿宋" w:cs="仿宋"/>
          <w:color w:val="3D3D3D"/>
          <w:sz w:val="30"/>
          <w:szCs w:val="30"/>
          <w:highlight w:val="none"/>
          <w:lang w:eastAsia="zh-CN"/>
        </w:rPr>
        <w:t>六是</w:t>
      </w:r>
      <w:r>
        <w:rPr>
          <w:rFonts w:hint="eastAsia" w:ascii="仿宋" w:hAnsi="仿宋" w:eastAsia="仿宋" w:cs="仿宋"/>
          <w:color w:val="3D3D3D"/>
          <w:sz w:val="30"/>
          <w:szCs w:val="30"/>
          <w:highlight w:val="none"/>
        </w:rPr>
        <w:t>强化平安建设，确保监狱持续安全稳定；</w:t>
      </w:r>
      <w:r>
        <w:rPr>
          <w:rFonts w:hint="eastAsia" w:ascii="仿宋" w:hAnsi="仿宋" w:eastAsia="仿宋" w:cs="仿宋"/>
          <w:color w:val="3D3D3D"/>
          <w:sz w:val="30"/>
          <w:szCs w:val="30"/>
          <w:highlight w:val="none"/>
          <w:lang w:eastAsia="zh-CN"/>
        </w:rPr>
        <w:t>七是</w:t>
      </w:r>
      <w:r>
        <w:rPr>
          <w:rFonts w:hint="eastAsia" w:ascii="仿宋" w:hAnsi="仿宋" w:eastAsia="仿宋" w:cs="仿宋"/>
          <w:color w:val="3D3D3D"/>
          <w:sz w:val="30"/>
          <w:szCs w:val="30"/>
          <w:highlight w:val="none"/>
        </w:rPr>
        <w:t>推进法治建设，确保严格执法、文明执法、公正司法；</w:t>
      </w:r>
      <w:r>
        <w:rPr>
          <w:rFonts w:hint="eastAsia" w:ascii="仿宋" w:hAnsi="仿宋" w:eastAsia="仿宋" w:cs="仿宋"/>
          <w:color w:val="3D3D3D"/>
          <w:sz w:val="30"/>
          <w:szCs w:val="30"/>
          <w:highlight w:val="none"/>
          <w:lang w:eastAsia="zh-CN"/>
        </w:rPr>
        <w:t>八是</w:t>
      </w:r>
      <w:r>
        <w:rPr>
          <w:rFonts w:hint="eastAsia" w:ascii="仿宋" w:hAnsi="仿宋" w:eastAsia="仿宋" w:cs="仿宋"/>
          <w:color w:val="3D3D3D"/>
          <w:sz w:val="30"/>
          <w:szCs w:val="30"/>
          <w:highlight w:val="none"/>
        </w:rPr>
        <w:t>加强劳动改造规范化，切实提高科学管理水平；</w:t>
      </w:r>
      <w:r>
        <w:rPr>
          <w:rFonts w:hint="eastAsia" w:ascii="仿宋" w:hAnsi="仿宋" w:eastAsia="仿宋" w:cs="仿宋"/>
          <w:color w:val="3D3D3D"/>
          <w:sz w:val="30"/>
          <w:szCs w:val="30"/>
          <w:highlight w:val="none"/>
          <w:lang w:eastAsia="zh-CN"/>
        </w:rPr>
        <w:t>九是</w:t>
      </w:r>
      <w:r>
        <w:rPr>
          <w:rFonts w:hint="eastAsia" w:ascii="仿宋" w:hAnsi="仿宋" w:eastAsia="仿宋" w:cs="仿宋"/>
          <w:color w:val="3D3D3D"/>
          <w:sz w:val="30"/>
          <w:szCs w:val="30"/>
          <w:highlight w:val="none"/>
        </w:rPr>
        <w:t>加强安全生产监督管理，确保生产安全；</w:t>
      </w:r>
      <w:r>
        <w:rPr>
          <w:rFonts w:hint="eastAsia" w:ascii="仿宋" w:hAnsi="仿宋" w:eastAsia="仿宋" w:cs="仿宋"/>
          <w:color w:val="3D3D3D"/>
          <w:sz w:val="30"/>
          <w:szCs w:val="30"/>
          <w:highlight w:val="none"/>
          <w:lang w:eastAsia="zh-CN"/>
        </w:rPr>
        <w:t>十是</w:t>
      </w:r>
      <w:r>
        <w:rPr>
          <w:rFonts w:hint="eastAsia" w:ascii="仿宋" w:hAnsi="仿宋" w:eastAsia="仿宋" w:cs="仿宋"/>
          <w:color w:val="3D3D3D"/>
          <w:sz w:val="30"/>
          <w:szCs w:val="30"/>
          <w:highlight w:val="none"/>
        </w:rPr>
        <w:t>规范行政事务运行管理，确保顺利完成监狱迁建前各项准备工作。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b/>
          <w:bCs/>
          <w:i w:val="0"/>
          <w:caps w:val="0"/>
          <w:color w:val="313131"/>
          <w:spacing w:val="0"/>
          <w:kern w:val="0"/>
          <w:sz w:val="30"/>
          <w:szCs w:val="30"/>
          <w:shd w:val="clear" w:fill="FFFFFF"/>
          <w:lang w:val="en-US" w:eastAsia="zh-CN" w:bidi="ar"/>
        </w:rPr>
      </w:pPr>
      <w:r>
        <w:rPr>
          <w:rFonts w:hint="eastAsia" w:ascii="仿宋" w:hAnsi="仿宋" w:eastAsia="仿宋" w:cs="仿宋"/>
          <w:b/>
          <w:bCs/>
          <w:i w:val="0"/>
          <w:caps w:val="0"/>
          <w:color w:val="313131"/>
          <w:spacing w:val="0"/>
          <w:kern w:val="0"/>
          <w:sz w:val="30"/>
          <w:szCs w:val="30"/>
          <w:shd w:val="clear" w:fill="FFFFFF"/>
          <w:lang w:val="en-US" w:eastAsia="zh-CN" w:bidi="ar"/>
        </w:rPr>
        <w:t>2.经济效益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2B2B2B"/>
          <w:spacing w:val="0"/>
          <w:sz w:val="30"/>
          <w:szCs w:val="30"/>
          <w:shd w:val="clear" w:fill="FFFFFF"/>
        </w:rPr>
        <w:t>积极参与整顿和规范市场经济秩序，依法惩处破坏经济发展环境的犯罪。改进执法办案的方式方法，防止因自身执法不当损害地方投资和发展环境、损害守法企业和企业家的合法权益，为经济社会发展营造良好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2B2B2B"/>
          <w:spacing w:val="0"/>
          <w:sz w:val="30"/>
          <w:szCs w:val="30"/>
        </w:rPr>
      </w:pPr>
      <w:r>
        <w:rPr>
          <w:rFonts w:hint="eastAsia" w:ascii="仿宋" w:hAnsi="仿宋" w:eastAsia="仿宋" w:cs="仿宋"/>
          <w:b/>
          <w:bCs/>
          <w:i w:val="0"/>
          <w:caps w:val="0"/>
          <w:color w:val="2B2B2B"/>
          <w:spacing w:val="0"/>
          <w:kern w:val="0"/>
          <w:sz w:val="30"/>
          <w:szCs w:val="30"/>
          <w:shd w:val="clear" w:fill="FFFFFF"/>
          <w:lang w:val="en-US" w:eastAsia="zh-CN" w:bidi="ar"/>
        </w:rPr>
        <w:t>3.</w:t>
      </w:r>
      <w:r>
        <w:rPr>
          <w:rFonts w:hint="eastAsia" w:ascii="仿宋" w:hAnsi="仿宋" w:eastAsia="仿宋" w:cs="仿宋"/>
          <w:b/>
          <w:bCs/>
          <w:i w:val="0"/>
          <w:caps w:val="0"/>
          <w:color w:val="313131"/>
          <w:spacing w:val="0"/>
          <w:kern w:val="0"/>
          <w:sz w:val="30"/>
          <w:szCs w:val="30"/>
          <w:shd w:val="clear" w:fill="FFFFFF"/>
          <w:lang w:val="en-US" w:eastAsia="zh-CN" w:bidi="ar"/>
        </w:rPr>
        <w:t>社会效益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2B2B2B"/>
          <w:spacing w:val="0"/>
          <w:sz w:val="30"/>
          <w:szCs w:val="30"/>
        </w:rPr>
      </w:pPr>
      <w:r>
        <w:rPr>
          <w:rFonts w:hint="eastAsia" w:ascii="仿宋" w:hAnsi="仿宋" w:eastAsia="仿宋" w:cs="仿宋"/>
          <w:i w:val="0"/>
          <w:caps w:val="0"/>
          <w:color w:val="313131"/>
          <w:spacing w:val="0"/>
          <w:kern w:val="0"/>
          <w:sz w:val="30"/>
          <w:szCs w:val="30"/>
          <w:shd w:val="clear" w:fill="FFFFFF"/>
          <w:lang w:val="en-US" w:eastAsia="zh-CN" w:bidi="ar"/>
        </w:rPr>
        <w:t>积极参与平安麻阳建设，依法打击各类刑事犯罪，维护社会和谐稳定，为百姓生活营造了公平、和谐的社会环境，社会满意度较高。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2B2B2B"/>
          <w:spacing w:val="0"/>
          <w:sz w:val="30"/>
          <w:szCs w:val="30"/>
        </w:rPr>
      </w:pPr>
      <w:r>
        <w:rPr>
          <w:rFonts w:hint="eastAsia" w:ascii="仿宋" w:hAnsi="仿宋" w:eastAsia="仿宋" w:cs="仿宋"/>
          <w:b/>
          <w:bCs/>
          <w:i w:val="0"/>
          <w:caps w:val="0"/>
          <w:color w:val="2B2B2B"/>
          <w:spacing w:val="0"/>
          <w:kern w:val="0"/>
          <w:sz w:val="30"/>
          <w:szCs w:val="30"/>
          <w:shd w:val="clear" w:fill="FFFFFF"/>
          <w:lang w:val="en-US" w:eastAsia="zh-CN" w:bidi="ar"/>
        </w:rPr>
        <w:t>4.</w:t>
      </w:r>
      <w:r>
        <w:rPr>
          <w:rFonts w:hint="eastAsia" w:ascii="仿宋" w:hAnsi="仿宋" w:eastAsia="仿宋" w:cs="仿宋"/>
          <w:b/>
          <w:bCs/>
          <w:i w:val="0"/>
          <w:caps w:val="0"/>
          <w:color w:val="313131"/>
          <w:spacing w:val="0"/>
          <w:kern w:val="0"/>
          <w:sz w:val="30"/>
          <w:szCs w:val="30"/>
          <w:shd w:val="clear" w:fill="FFFFFF"/>
          <w:lang w:val="en-US" w:eastAsia="zh-CN" w:bidi="ar"/>
        </w:rPr>
        <w:t>行政效能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313131"/>
          <w:spacing w:val="0"/>
          <w:kern w:val="0"/>
          <w:sz w:val="30"/>
          <w:szCs w:val="30"/>
          <w:shd w:val="clear" w:fill="FFFFFF"/>
          <w:lang w:val="en-US" w:eastAsia="zh-CN" w:bidi="ar"/>
        </w:rPr>
        <w:t>我所不断改进文风会风，尽量减少会议次数，缩短会议时间，压缩会议经费支出，加强经费及资产管理，积极推动网上办事，在提高行政效率、降低行政成本方面取得较好效果。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420"/>
        <w:jc w:val="both"/>
        <w:textAlignment w:val="auto"/>
        <w:rPr>
          <w:rFonts w:hint="eastAsia" w:ascii="宋体" w:hAnsi="宋体" w:eastAsia="宋体" w:cs="宋体"/>
          <w:b/>
          <w:bCs/>
          <w:color w:val="414141"/>
          <w:sz w:val="30"/>
          <w:szCs w:val="30"/>
          <w:shd w:val="clear" w:color="auto" w:fill="FFFFFF"/>
          <w:lang w:eastAsia="zh-CN"/>
        </w:rPr>
      </w:pPr>
      <w:r>
        <w:rPr>
          <w:rFonts w:hint="eastAsia" w:ascii="宋体" w:hAnsi="宋体" w:eastAsia="宋体" w:cs="宋体"/>
          <w:b/>
          <w:bCs/>
          <w:color w:val="414141"/>
          <w:sz w:val="30"/>
          <w:szCs w:val="30"/>
          <w:shd w:val="clear" w:color="auto" w:fill="FFFFFF"/>
          <w:lang w:eastAsia="zh-CN"/>
        </w:rPr>
        <w:t>五、存在的问题</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435" w:firstLineChars="145"/>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一是资金使用效益有待进一步提高。</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435" w:firstLineChars="145"/>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二是绩效目标设立不够明确、细化和量化。</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435" w:firstLineChars="145"/>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三是制度建设和规范化管理有待加强。</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5" w:leftChars="0" w:firstLine="435" w:firstLineChars="145"/>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四是基本支出经费保障水平偏低</w:t>
      </w:r>
    </w:p>
    <w:p>
      <w:pPr>
        <w:pStyle w:val="8"/>
        <w:keepNext w:val="0"/>
        <w:keepLines w:val="0"/>
        <w:pageBreakBefore w:val="0"/>
        <w:widowControl/>
        <w:numPr>
          <w:ilvl w:val="0"/>
          <w:numId w:val="5"/>
        </w:numPr>
        <w:tabs>
          <w:tab w:val="left" w:pos="851"/>
          <w:tab w:val="left" w:pos="993"/>
        </w:tabs>
        <w:kinsoku/>
        <w:wordWrap/>
        <w:overflowPunct/>
        <w:topLinePunct w:val="0"/>
        <w:autoSpaceDE/>
        <w:autoSpaceDN/>
        <w:bidi w:val="0"/>
        <w:adjustRightInd w:val="0"/>
        <w:snapToGrid/>
        <w:spacing w:before="181" w:beforeLines="50" w:beforeAutospacing="0" w:after="181" w:afterLines="50" w:afterAutospacing="0" w:line="520" w:lineRule="exact"/>
        <w:ind w:left="0" w:leftChars="0" w:firstLine="440" w:firstLineChars="146"/>
        <w:textAlignment w:val="auto"/>
        <w:rPr>
          <w:rFonts w:hint="eastAsia" w:ascii="仿宋" w:hAnsi="仿宋" w:eastAsia="仿宋" w:cs="仿宋"/>
          <w:b/>
          <w:bCs/>
          <w:i w:val="0"/>
          <w:caps w:val="0"/>
          <w:color w:val="333333"/>
          <w:spacing w:val="0"/>
          <w:sz w:val="30"/>
          <w:szCs w:val="30"/>
          <w:shd w:val="clear" w:fill="FFFFFF"/>
          <w:lang w:val="en-US" w:eastAsia="zh-CN"/>
        </w:rPr>
      </w:pPr>
      <w:r>
        <w:rPr>
          <w:rFonts w:hint="eastAsia" w:ascii="仿宋" w:hAnsi="仿宋" w:eastAsia="仿宋" w:cs="仿宋"/>
          <w:b/>
          <w:bCs/>
          <w:i w:val="0"/>
          <w:caps w:val="0"/>
          <w:color w:val="333333"/>
          <w:spacing w:val="0"/>
          <w:sz w:val="30"/>
          <w:szCs w:val="30"/>
          <w:shd w:val="clear" w:fill="FFFFFF"/>
          <w:lang w:val="en-US" w:eastAsia="zh-CN"/>
        </w:rPr>
        <w:t>改进措施与建议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2B2B2B"/>
          <w:spacing w:val="0"/>
          <w:sz w:val="30"/>
          <w:szCs w:val="30"/>
        </w:rPr>
      </w:pPr>
      <w:r>
        <w:rPr>
          <w:rFonts w:hint="eastAsia" w:ascii="仿宋" w:hAnsi="仿宋" w:eastAsia="仿宋" w:cs="仿宋"/>
          <w:i w:val="0"/>
          <w:caps w:val="0"/>
          <w:color w:val="313131"/>
          <w:spacing w:val="0"/>
          <w:kern w:val="0"/>
          <w:sz w:val="30"/>
          <w:szCs w:val="30"/>
          <w:shd w:val="clear" w:fill="FFFFFF"/>
          <w:lang w:val="en-US" w:eastAsia="zh-CN" w:bidi="ar"/>
        </w:rPr>
        <w:t>一是完善绩效评价体系，加强监督检查和考核工作。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2B2B2B"/>
          <w:spacing w:val="0"/>
          <w:sz w:val="30"/>
          <w:szCs w:val="30"/>
        </w:rPr>
      </w:pPr>
      <w:r>
        <w:rPr>
          <w:rFonts w:hint="eastAsia" w:ascii="仿宋" w:hAnsi="仿宋" w:eastAsia="仿宋" w:cs="仿宋"/>
          <w:i w:val="0"/>
          <w:caps w:val="0"/>
          <w:color w:val="313131"/>
          <w:spacing w:val="0"/>
          <w:kern w:val="0"/>
          <w:sz w:val="30"/>
          <w:szCs w:val="30"/>
          <w:shd w:val="clear" w:fill="FFFFFF"/>
          <w:lang w:val="en-US" w:eastAsia="zh-CN" w:bidi="ar"/>
        </w:rPr>
        <w:t>二是推动相关制度建设，逐步建立以绩效为导向的预算编制模式。从项目绩效评价制度入手，借鉴其他部门在绩效管理方面的经验和做法，制定机关统一的绩效考评制度，并将其贯彻到预算申请、预算分配、项目实施和绩效考评的全过程。把绩效考评的结果作为编制部门预算的重要依据，建立绩效预算激励机制。在预算管理中，将绩效评价从事后评价向预算编制、审查批准、执行过程等前置环节延伸，建立以绩效为导向的预算编制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313131"/>
          <w:spacing w:val="0"/>
          <w:kern w:val="0"/>
          <w:sz w:val="30"/>
          <w:szCs w:val="30"/>
          <w:shd w:val="clear" w:fill="FFFFFF"/>
          <w:lang w:val="en-US" w:eastAsia="zh-CN" w:bidi="ar"/>
        </w:rPr>
        <w:t>三是统筹协调，厘定提高资金使用绩效的关节点。切实提高资金使用绩效，找到突破口与关节点。财务工作的关节点很多，比如纵向来看，财务数据按照部门细分是什么情况，按照人均是什么情况；个案是什么情况，不同分类是什么情况。在比较中进行分析，才能凸显数据价值，找到问题的节点。找到问题的节点，才能对症下药，采取得力措施，降低行政运行成本，提高资金使用绩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color w:val="414141"/>
          <w:sz w:val="30"/>
          <w:szCs w:val="30"/>
          <w:shd w:val="clear" w:color="auto" w:fill="FFFFFF"/>
        </w:rPr>
        <w:t>综合以上各项指标，财务管理健全规范，没有发生违法违规现象，我所20</w:t>
      </w:r>
      <w:r>
        <w:rPr>
          <w:rFonts w:hint="eastAsia" w:ascii="仿宋" w:hAnsi="仿宋" w:eastAsia="仿宋" w:cs="仿宋"/>
          <w:color w:val="414141"/>
          <w:sz w:val="30"/>
          <w:szCs w:val="30"/>
          <w:shd w:val="clear" w:color="auto" w:fill="FFFFFF"/>
          <w:lang w:val="en-US" w:eastAsia="zh-CN"/>
        </w:rPr>
        <w:t>21</w:t>
      </w:r>
      <w:r>
        <w:rPr>
          <w:rFonts w:hint="eastAsia" w:ascii="仿宋" w:hAnsi="仿宋" w:eastAsia="仿宋" w:cs="仿宋"/>
          <w:color w:val="414141"/>
          <w:sz w:val="30"/>
          <w:szCs w:val="30"/>
          <w:shd w:val="clear" w:color="auto" w:fill="FFFFFF"/>
        </w:rPr>
        <w:t>年的部门整体支出绩效自我评价得到</w:t>
      </w:r>
      <w:r>
        <w:rPr>
          <w:rFonts w:hint="eastAsia" w:ascii="仿宋" w:hAnsi="仿宋" w:eastAsia="仿宋" w:cs="仿宋"/>
          <w:color w:val="414141"/>
          <w:sz w:val="30"/>
          <w:szCs w:val="30"/>
          <w:shd w:val="clear" w:color="auto" w:fill="FFFFFF"/>
          <w:lang w:val="en-US" w:eastAsia="zh-CN"/>
        </w:rPr>
        <w:t>90</w:t>
      </w:r>
      <w:r>
        <w:rPr>
          <w:rFonts w:hint="eastAsia" w:ascii="仿宋" w:hAnsi="仿宋" w:eastAsia="仿宋" w:cs="仿宋"/>
          <w:color w:val="414141"/>
          <w:sz w:val="30"/>
          <w:szCs w:val="30"/>
          <w:shd w:val="clear" w:color="auto" w:fill="FFFFFF"/>
        </w:rPr>
        <w:t>分</w:t>
      </w:r>
      <w:r>
        <w:rPr>
          <w:rFonts w:hint="eastAsia" w:ascii="宋体" w:hAnsi="宋体" w:eastAsia="宋体" w:cs="仿宋_GB2312"/>
          <w:color w:val="414141"/>
          <w:sz w:val="28"/>
          <w:szCs w:val="28"/>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313131"/>
          <w:spacing w:val="0"/>
          <w:kern w:val="0"/>
          <w:sz w:val="30"/>
          <w:szCs w:val="30"/>
          <w:shd w:val="clear" w:fill="FFFFFF"/>
          <w:lang w:val="en-US" w:eastAsia="zh-CN" w:bidi="ar"/>
        </w:rPr>
        <w:t>附表：1、部门整体支出绩效评价指标表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313131"/>
          <w:spacing w:val="0"/>
          <w:kern w:val="0"/>
          <w:sz w:val="30"/>
          <w:szCs w:val="30"/>
          <w:shd w:val="clear" w:fill="FFFFFF"/>
          <w:lang w:val="en-US" w:eastAsia="zh-CN" w:bidi="ar"/>
        </w:rPr>
        <w:t xml:space="preserve">      2、</w:t>
      </w:r>
      <w:r>
        <w:rPr>
          <w:rFonts w:hint="eastAsia" w:ascii="仿宋" w:hAnsi="仿宋" w:eastAsia="仿宋"/>
          <w:sz w:val="30"/>
          <w:szCs w:val="30"/>
        </w:rPr>
        <w:t>部门整体支出绩效评价基础数据表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left="0" w:right="0" w:firstLine="64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313131"/>
          <w:spacing w:val="0"/>
          <w:kern w:val="0"/>
          <w:sz w:val="30"/>
          <w:szCs w:val="30"/>
          <w:shd w:val="clear" w:fill="FFFFFF"/>
          <w:lang w:val="en-US" w:eastAsia="zh-CN" w:bidi="ar"/>
        </w:rPr>
        <w:t xml:space="preserve">                               麻阳苗族自治县看守所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181" w:beforeLines="50" w:beforeAutospacing="0" w:after="181" w:afterLines="50" w:afterAutospacing="0" w:line="520" w:lineRule="exact"/>
        <w:ind w:right="0" w:firstLine="5700" w:firstLineChars="1900"/>
        <w:jc w:val="both"/>
        <w:textAlignment w:val="auto"/>
        <w:rPr>
          <w:rFonts w:hint="eastAsia" w:ascii="仿宋" w:hAnsi="仿宋" w:eastAsia="仿宋" w:cs="仿宋"/>
          <w:i w:val="0"/>
          <w:caps w:val="0"/>
          <w:color w:val="313131"/>
          <w:spacing w:val="0"/>
          <w:kern w:val="0"/>
          <w:sz w:val="30"/>
          <w:szCs w:val="30"/>
          <w:shd w:val="clear" w:fill="FFFFFF"/>
          <w:lang w:val="en-US" w:eastAsia="zh-CN" w:bidi="ar"/>
        </w:rPr>
      </w:pPr>
      <w:r>
        <w:rPr>
          <w:rFonts w:hint="eastAsia" w:ascii="仿宋" w:hAnsi="仿宋" w:eastAsia="仿宋" w:cs="仿宋"/>
          <w:i w:val="0"/>
          <w:caps w:val="0"/>
          <w:color w:val="313131"/>
          <w:spacing w:val="0"/>
          <w:kern w:val="0"/>
          <w:sz w:val="30"/>
          <w:szCs w:val="30"/>
          <w:shd w:val="clear" w:fill="FFFFFF"/>
          <w:lang w:val="en-US" w:eastAsia="zh-CN" w:bidi="ar"/>
        </w:rPr>
        <w:t>2022年5月13日</w:t>
      </w:r>
    </w:p>
    <w:p>
      <w:pPr>
        <w:pStyle w:val="8"/>
        <w:keepNext w:val="0"/>
        <w:keepLines w:val="0"/>
        <w:pageBreakBefore w:val="0"/>
        <w:widowControl/>
        <w:numPr>
          <w:ilvl w:val="0"/>
          <w:numId w:val="0"/>
        </w:numPr>
        <w:tabs>
          <w:tab w:val="left" w:pos="851"/>
          <w:tab w:val="left" w:pos="993"/>
        </w:tabs>
        <w:kinsoku/>
        <w:wordWrap/>
        <w:overflowPunct/>
        <w:topLinePunct w:val="0"/>
        <w:autoSpaceDE/>
        <w:autoSpaceDN/>
        <w:bidi w:val="0"/>
        <w:adjustRightInd w:val="0"/>
        <w:snapToGrid/>
        <w:spacing w:before="181" w:beforeLines="50" w:after="10" w:line="520" w:lineRule="exact"/>
        <w:ind w:leftChars="146"/>
        <w:textAlignment w:val="auto"/>
        <w:rPr>
          <w:rFonts w:hint="eastAsia" w:ascii="宋体" w:hAnsi="宋体" w:eastAsia="宋体" w:cs="宋体"/>
          <w:b/>
          <w:bCs/>
          <w:i w:val="0"/>
          <w:caps w:val="0"/>
          <w:color w:val="333333"/>
          <w:spacing w:val="0"/>
          <w:sz w:val="30"/>
          <w:szCs w:val="30"/>
          <w:shd w:val="clear" w:fill="FFFFFF"/>
          <w:lang w:val="en-US" w:eastAsia="zh-CN"/>
        </w:rPr>
      </w:pPr>
    </w:p>
    <w:sectPr>
      <w:pgSz w:w="11906" w:h="16838"/>
      <w:pgMar w:top="1440" w:right="1526" w:bottom="1440" w:left="158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A47EE"/>
    <w:multiLevelType w:val="singleLevel"/>
    <w:tmpl w:val="CBEA47EE"/>
    <w:lvl w:ilvl="0" w:tentative="0">
      <w:start w:val="1"/>
      <w:numFmt w:val="chineseCounting"/>
      <w:suff w:val="nothing"/>
      <w:lvlText w:val="（%1）"/>
      <w:lvlJc w:val="left"/>
      <w:rPr>
        <w:rFonts w:hint="eastAsia"/>
      </w:rPr>
    </w:lvl>
  </w:abstractNum>
  <w:abstractNum w:abstractNumId="1">
    <w:nsid w:val="FA1F0C17"/>
    <w:multiLevelType w:val="singleLevel"/>
    <w:tmpl w:val="FA1F0C17"/>
    <w:lvl w:ilvl="0" w:tentative="0">
      <w:start w:val="1"/>
      <w:numFmt w:val="decimal"/>
      <w:suff w:val="nothing"/>
      <w:lvlText w:val="%1、"/>
      <w:lvlJc w:val="left"/>
    </w:lvl>
  </w:abstractNum>
  <w:abstractNum w:abstractNumId="2">
    <w:nsid w:val="268F6B40"/>
    <w:multiLevelType w:val="multilevel"/>
    <w:tmpl w:val="268F6B4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39EEF5"/>
    <w:multiLevelType w:val="singleLevel"/>
    <w:tmpl w:val="3C39EEF5"/>
    <w:lvl w:ilvl="0" w:tentative="0">
      <w:start w:val="1"/>
      <w:numFmt w:val="chineseCounting"/>
      <w:suff w:val="nothing"/>
      <w:lvlText w:val="（%1）"/>
      <w:lvlJc w:val="left"/>
      <w:rPr>
        <w:rFonts w:hint="eastAsia"/>
      </w:rPr>
    </w:lvl>
  </w:abstractNum>
  <w:abstractNum w:abstractNumId="4">
    <w:nsid w:val="7922648D"/>
    <w:multiLevelType w:val="singleLevel"/>
    <w:tmpl w:val="7922648D"/>
    <w:lvl w:ilvl="0" w:tentative="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ZlZTY0NTA1MzYwZDM3ZDFkYTNlMzFlZWNjZmEifQ=="/>
  </w:docVars>
  <w:rsids>
    <w:rsidRoot w:val="009B1737"/>
    <w:rsid w:val="000F7FF2"/>
    <w:rsid w:val="00122F3E"/>
    <w:rsid w:val="00323B43"/>
    <w:rsid w:val="003316F8"/>
    <w:rsid w:val="003D37D8"/>
    <w:rsid w:val="004358AB"/>
    <w:rsid w:val="00547E41"/>
    <w:rsid w:val="007A604A"/>
    <w:rsid w:val="008B7726"/>
    <w:rsid w:val="008C6249"/>
    <w:rsid w:val="009B1737"/>
    <w:rsid w:val="00CA10C9"/>
    <w:rsid w:val="00D12E12"/>
    <w:rsid w:val="04F94A44"/>
    <w:rsid w:val="052A68AC"/>
    <w:rsid w:val="05841A09"/>
    <w:rsid w:val="05CB0405"/>
    <w:rsid w:val="05E22161"/>
    <w:rsid w:val="09AD79EA"/>
    <w:rsid w:val="0A796B7D"/>
    <w:rsid w:val="0BBC557C"/>
    <w:rsid w:val="0C2D718E"/>
    <w:rsid w:val="0CD43126"/>
    <w:rsid w:val="0D2F5EF1"/>
    <w:rsid w:val="0E341099"/>
    <w:rsid w:val="134F6B96"/>
    <w:rsid w:val="13FD243B"/>
    <w:rsid w:val="15D55ED4"/>
    <w:rsid w:val="15E35486"/>
    <w:rsid w:val="16D43419"/>
    <w:rsid w:val="170B1E30"/>
    <w:rsid w:val="171B2183"/>
    <w:rsid w:val="18972950"/>
    <w:rsid w:val="192166BD"/>
    <w:rsid w:val="19D439EC"/>
    <w:rsid w:val="1A0A5FFE"/>
    <w:rsid w:val="1AD3566F"/>
    <w:rsid w:val="1D4E68F0"/>
    <w:rsid w:val="1DE73934"/>
    <w:rsid w:val="24251CCA"/>
    <w:rsid w:val="27C72913"/>
    <w:rsid w:val="2B55266F"/>
    <w:rsid w:val="2C7B5DBE"/>
    <w:rsid w:val="2F8B7838"/>
    <w:rsid w:val="313C1E8F"/>
    <w:rsid w:val="315F4B54"/>
    <w:rsid w:val="31661DF6"/>
    <w:rsid w:val="34AE57A8"/>
    <w:rsid w:val="35781BA9"/>
    <w:rsid w:val="36E56CCF"/>
    <w:rsid w:val="37607318"/>
    <w:rsid w:val="38C57145"/>
    <w:rsid w:val="3932711F"/>
    <w:rsid w:val="3A5205F7"/>
    <w:rsid w:val="3B9F3746"/>
    <w:rsid w:val="3D1D6C81"/>
    <w:rsid w:val="3E2F0211"/>
    <w:rsid w:val="41BB771D"/>
    <w:rsid w:val="46F24C1D"/>
    <w:rsid w:val="472C6521"/>
    <w:rsid w:val="48250CCB"/>
    <w:rsid w:val="48C12F4D"/>
    <w:rsid w:val="4A0302A5"/>
    <w:rsid w:val="4C074587"/>
    <w:rsid w:val="4D1675E0"/>
    <w:rsid w:val="4FA9308E"/>
    <w:rsid w:val="50C448BD"/>
    <w:rsid w:val="51CB6BEB"/>
    <w:rsid w:val="525B519A"/>
    <w:rsid w:val="56924A88"/>
    <w:rsid w:val="5711340A"/>
    <w:rsid w:val="5CEC5374"/>
    <w:rsid w:val="5D051DF3"/>
    <w:rsid w:val="5E693A13"/>
    <w:rsid w:val="5F693008"/>
    <w:rsid w:val="5FCF7776"/>
    <w:rsid w:val="6339374B"/>
    <w:rsid w:val="66417091"/>
    <w:rsid w:val="67F65FD2"/>
    <w:rsid w:val="680A0D18"/>
    <w:rsid w:val="69F73C1F"/>
    <w:rsid w:val="6B5625D6"/>
    <w:rsid w:val="6BB169C4"/>
    <w:rsid w:val="6F6F409E"/>
    <w:rsid w:val="6FCB62CF"/>
    <w:rsid w:val="70057314"/>
    <w:rsid w:val="72491E66"/>
    <w:rsid w:val="724B1E3B"/>
    <w:rsid w:val="737502CF"/>
    <w:rsid w:val="75301EAC"/>
    <w:rsid w:val="786725D4"/>
    <w:rsid w:val="78901259"/>
    <w:rsid w:val="78C40065"/>
    <w:rsid w:val="7C434A3D"/>
    <w:rsid w:val="7DCD09D4"/>
    <w:rsid w:val="7DD477D0"/>
    <w:rsid w:val="7EA6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qFormat/>
    <w:uiPriority w:val="99"/>
    <w:rPr>
      <w:color w:val="333333"/>
      <w:u w:val="none"/>
    </w:rPr>
  </w:style>
  <w:style w:type="character" w:styleId="6">
    <w:name w:val="Emphasis"/>
    <w:basedOn w:val="4"/>
    <w:qFormat/>
    <w:uiPriority w:val="20"/>
  </w:style>
  <w:style w:type="character" w:styleId="7">
    <w:name w:val="Hyperlink"/>
    <w:basedOn w:val="4"/>
    <w:semiHidden/>
    <w:unhideWhenUsed/>
    <w:qFormat/>
    <w:uiPriority w:val="99"/>
    <w:rPr>
      <w:color w:val="333333"/>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2212</Words>
  <Characters>2368</Characters>
  <Lines>1</Lines>
  <Paragraphs>1</Paragraphs>
  <TotalTime>53</TotalTime>
  <ScaleCrop>false</ScaleCrop>
  <LinksUpToDate>false</LinksUpToDate>
  <CharactersWithSpaces>2408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2019-11-11T06:00:00Z</dcterms:created>
  <dc:creator>xzjd</dc:creator>
  <cp:lastModifiedBy>Administrator</cp:lastModifiedBy>
  <dcterms:modified xsi:type="dcterms:W3CDTF">2022-05-14T03:30:34Z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9768386C367741338B65D58CAA0F9DB8</vt:lpwstr>
  </property>
</Properties>
</file>