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ascii="仿宋" w:hAnsi="仿宋" w:eastAsia="仿宋"/>
          <w:sz w:val="32"/>
          <w:szCs w:val="32"/>
        </w:rPr>
      </w:pPr>
      <w:r>
        <w:rPr>
          <w:rFonts w:ascii="仿宋" w:hAnsi="仿宋" w:eastAsia="仿宋"/>
          <w:sz w:val="32"/>
          <w:szCs w:val="32"/>
        </w:rPr>
        <w:t>附件</w:t>
      </w:r>
      <w:r>
        <w:rPr>
          <w:rFonts w:hint="eastAsia" w:ascii="仿宋" w:hAnsi="仿宋" w:eastAsia="仿宋"/>
          <w:sz w:val="32"/>
          <w:szCs w:val="32"/>
        </w:rPr>
        <w:t>1</w:t>
      </w:r>
    </w:p>
    <w:p>
      <w:pPr>
        <w:spacing w:line="560" w:lineRule="exact"/>
        <w:jc w:val="center"/>
        <w:rPr>
          <w:rFonts w:ascii="仿宋" w:hAnsi="仿宋" w:eastAsia="仿宋"/>
          <w:sz w:val="24"/>
        </w:rPr>
      </w:pPr>
      <w:r>
        <w:rPr>
          <w:rFonts w:ascii="仿宋" w:hAnsi="仿宋" w:eastAsia="仿宋"/>
          <w:sz w:val="36"/>
          <w:szCs w:val="36"/>
        </w:rPr>
        <w:t>部门整体支出绩效评价指标表</w:t>
      </w:r>
    </w:p>
    <w:tbl>
      <w:tblPr>
        <w:tblStyle w:val="6"/>
        <w:tblW w:w="10600" w:type="dxa"/>
        <w:jc w:val="center"/>
        <w:tblLayout w:type="autofit"/>
        <w:tblCellMar>
          <w:top w:w="0" w:type="dxa"/>
          <w:left w:w="10" w:type="dxa"/>
          <w:bottom w:w="0" w:type="dxa"/>
          <w:right w:w="10" w:type="dxa"/>
        </w:tblCellMar>
      </w:tblPr>
      <w:tblGrid>
        <w:gridCol w:w="518"/>
        <w:gridCol w:w="416"/>
        <w:gridCol w:w="677"/>
        <w:gridCol w:w="416"/>
        <w:gridCol w:w="1014"/>
        <w:gridCol w:w="416"/>
        <w:gridCol w:w="3016"/>
        <w:gridCol w:w="3490"/>
        <w:gridCol w:w="637"/>
      </w:tblGrid>
      <w:tr>
        <w:tblPrEx>
          <w:tblCellMar>
            <w:top w:w="0" w:type="dxa"/>
            <w:left w:w="10" w:type="dxa"/>
            <w:bottom w:w="0" w:type="dxa"/>
            <w:right w:w="10" w:type="dxa"/>
          </w:tblCellMar>
        </w:tblPrEx>
        <w:trPr>
          <w:tblHeader/>
          <w:jc w:val="center"/>
        </w:trPr>
        <w:tc>
          <w:tcPr>
            <w:tcW w:w="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一级指标</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分值</w:t>
            </w:r>
          </w:p>
        </w:tc>
        <w:tc>
          <w:tcPr>
            <w:tcW w:w="67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二级指标</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分值</w:t>
            </w:r>
          </w:p>
        </w:tc>
        <w:tc>
          <w:tcPr>
            <w:tcW w:w="101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三级</w:t>
            </w:r>
          </w:p>
          <w:p>
            <w:pPr>
              <w:widowControl/>
              <w:jc w:val="center"/>
              <w:rPr>
                <w:rFonts w:ascii="仿宋" w:hAnsi="仿宋" w:eastAsia="仿宋"/>
                <w:sz w:val="20"/>
                <w:szCs w:val="20"/>
              </w:rPr>
            </w:pPr>
            <w:r>
              <w:rPr>
                <w:rFonts w:ascii="仿宋" w:hAnsi="仿宋" w:eastAsia="仿宋"/>
                <w:sz w:val="20"/>
                <w:szCs w:val="20"/>
              </w:rPr>
              <w:t>指标</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分值</w:t>
            </w:r>
          </w:p>
        </w:tc>
        <w:tc>
          <w:tcPr>
            <w:tcW w:w="30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评价标准</w:t>
            </w:r>
          </w:p>
        </w:tc>
        <w:tc>
          <w:tcPr>
            <w:tcW w:w="34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指标说明</w:t>
            </w:r>
          </w:p>
        </w:tc>
        <w:tc>
          <w:tcPr>
            <w:tcW w:w="6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得分</w:t>
            </w:r>
          </w:p>
        </w:tc>
      </w:tr>
      <w:tr>
        <w:tblPrEx>
          <w:tblCellMar>
            <w:top w:w="0" w:type="dxa"/>
            <w:left w:w="10" w:type="dxa"/>
            <w:bottom w:w="0" w:type="dxa"/>
            <w:right w:w="10" w:type="dxa"/>
          </w:tblCellMar>
        </w:tblPrEx>
        <w:trPr>
          <w:trHeight w:val="1814" w:hRule="atLeast"/>
          <w:jc w:val="center"/>
        </w:trPr>
        <w:tc>
          <w:tcPr>
            <w:tcW w:w="518"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投入</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10</w:t>
            </w:r>
          </w:p>
        </w:tc>
        <w:tc>
          <w:tcPr>
            <w:tcW w:w="677" w:type="dxa"/>
            <w:vMerge w:val="restar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预算配置</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10</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在职人员控制率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nil"/>
              <w:right w:val="nil"/>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以100%为标准。在职人员控制率≦100%，计5分；每超过一个百分点扣0.5分，扣完为止。</w:t>
            </w:r>
          </w:p>
        </w:tc>
        <w:tc>
          <w:tcPr>
            <w:tcW w:w="349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0"/>
                <w:szCs w:val="20"/>
                <w:lang w:eastAsia="zh-CN"/>
              </w:rPr>
            </w:pPr>
            <w:r>
              <w:rPr>
                <w:rFonts w:ascii="仿宋" w:hAnsi="仿宋" w:eastAsia="仿宋"/>
                <w:sz w:val="20"/>
                <w:szCs w:val="20"/>
              </w:rPr>
              <w:t>在职人员控制率=（在职人员数/编制数）×100%，在职人员数：部门（单位）实际在职人数，以财政确定的部门决算编制口径为准。</w:t>
            </w:r>
          </w:p>
          <w:p>
            <w:pPr>
              <w:widowControl/>
              <w:jc w:val="left"/>
              <w:rPr>
                <w:rFonts w:ascii="仿宋" w:hAnsi="仿宋" w:eastAsia="仿宋"/>
                <w:sz w:val="20"/>
                <w:szCs w:val="20"/>
              </w:rPr>
            </w:pPr>
            <w:r>
              <w:rPr>
                <w:rFonts w:ascii="仿宋" w:hAnsi="仿宋" w:eastAsia="仿宋"/>
                <w:sz w:val="20"/>
                <w:szCs w:val="20"/>
              </w:rPr>
              <w:t>编制数：机构编制部门核定批复的部门（单位）的人员编制数。</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4</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“三公经费”变动率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“三公经费”变动率≦0,计</w:t>
            </w:r>
            <w:r>
              <w:rPr>
                <w:rFonts w:hint="eastAsia" w:ascii="仿宋" w:hAnsi="仿宋" w:eastAsia="仿宋"/>
                <w:sz w:val="20"/>
                <w:szCs w:val="20"/>
              </w:rPr>
              <w:t>5</w:t>
            </w:r>
            <w:r>
              <w:rPr>
                <w:rFonts w:ascii="仿宋" w:hAnsi="仿宋" w:eastAsia="仿宋"/>
                <w:sz w:val="20"/>
                <w:szCs w:val="20"/>
              </w:rPr>
              <w:t>分；“三公经费”＞0，每超过一个百分点扣0.</w:t>
            </w:r>
            <w:r>
              <w:rPr>
                <w:rFonts w:hint="eastAsia" w:ascii="仿宋" w:hAnsi="仿宋" w:eastAsia="仿宋"/>
                <w:sz w:val="20"/>
                <w:szCs w:val="20"/>
              </w:rPr>
              <w:t>5</w:t>
            </w:r>
            <w:r>
              <w:rPr>
                <w:rFonts w:ascii="仿宋" w:hAnsi="仿宋" w:eastAsia="仿宋"/>
                <w:sz w:val="20"/>
                <w:szCs w:val="20"/>
              </w:rPr>
              <w:t>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“三公经费”变动率=[（本年度“三公经费”预算数-上年度“三公经费”预算数）/上年度“三公经费”预算数]×100%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r>
              <w:rPr>
                <w:rFonts w:hint="eastAsia" w:ascii="仿宋" w:hAnsi="仿宋" w:eastAsia="仿宋"/>
                <w:sz w:val="24"/>
              </w:rPr>
              <w:t>5</w:t>
            </w:r>
          </w:p>
        </w:tc>
      </w:tr>
      <w:tr>
        <w:tblPrEx>
          <w:tblCellMar>
            <w:top w:w="0" w:type="dxa"/>
            <w:left w:w="10" w:type="dxa"/>
            <w:bottom w:w="0" w:type="dxa"/>
            <w:right w:w="10" w:type="dxa"/>
          </w:tblCellMar>
        </w:tblPrEx>
        <w:trPr>
          <w:jc w:val="center"/>
        </w:trPr>
        <w:tc>
          <w:tcPr>
            <w:tcW w:w="518"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过                                                                                                                                       程</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60</w:t>
            </w:r>
          </w:p>
        </w:tc>
        <w:tc>
          <w:tcPr>
            <w:tcW w:w="67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预算执行</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20</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预算完成率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100%计满分，每低于</w:t>
            </w:r>
            <w:r>
              <w:rPr>
                <w:rFonts w:hint="eastAsia" w:ascii="仿宋" w:hAnsi="仿宋" w:eastAsia="仿宋"/>
                <w:sz w:val="20"/>
                <w:szCs w:val="20"/>
              </w:rPr>
              <w:t>5个百分点</w:t>
            </w:r>
            <w:r>
              <w:rPr>
                <w:rFonts w:ascii="仿宋" w:hAnsi="仿宋" w:eastAsia="仿宋"/>
                <w:sz w:val="20"/>
                <w:szCs w:val="20"/>
              </w:rPr>
              <w:t>扣2分，扣完为止。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预算完成率=（上年结转+年初预算+本年追加预算-年末结余）/（上年结转+年初预算+本年追加预算）×100%。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eastAsia="zh-CN"/>
              </w:rPr>
            </w:pPr>
            <w:r>
              <w:rPr>
                <w:rFonts w:ascii="仿宋" w:hAnsi="仿宋" w:eastAsia="仿宋"/>
                <w:sz w:val="24"/>
              </w:rPr>
              <w:t>　</w:t>
            </w:r>
            <w:r>
              <w:rPr>
                <w:rFonts w:hint="eastAsia" w:ascii="仿宋" w:hAnsi="仿宋" w:eastAsia="仿宋"/>
                <w:sz w:val="24"/>
                <w:lang w:val="en-US" w:eastAsia="zh-CN"/>
              </w:rPr>
              <w:t>5</w:t>
            </w:r>
          </w:p>
        </w:tc>
      </w:tr>
      <w:tr>
        <w:tblPrEx>
          <w:tblCellMar>
            <w:top w:w="0" w:type="dxa"/>
            <w:left w:w="10" w:type="dxa"/>
            <w:bottom w:w="0" w:type="dxa"/>
            <w:right w:w="10" w:type="dxa"/>
          </w:tblCellMar>
        </w:tblPrEx>
        <w:trPr>
          <w:trHeight w:val="1273"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预算控制率=0，计5分；0-10%（含），计4分；10-20%（含），计3分；20-30%（含），计2分；大于30%不得分。</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预算控制率=（本年追加预算/年初预算）×100%。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ind w:left="239" w:leftChars="114" w:firstLine="0" w:firstLineChars="0"/>
              <w:jc w:val="left"/>
              <w:rPr>
                <w:rFonts w:hint="default" w:ascii="仿宋" w:hAnsi="仿宋" w:eastAsia="仿宋"/>
                <w:sz w:val="24"/>
                <w:lang w:val="en-US" w:eastAsia="zh-CN"/>
              </w:rPr>
            </w:pPr>
            <w:r>
              <w:rPr>
                <w:rFonts w:hint="eastAsia" w:ascii="仿宋" w:hAnsi="仿宋" w:eastAsia="仿宋"/>
                <w:sz w:val="24"/>
                <w:lang w:val="en-US" w:eastAsia="zh-CN"/>
              </w:rPr>
              <w:t xml:space="preserve"> 5</w:t>
            </w:r>
          </w:p>
        </w:tc>
      </w:tr>
      <w:tr>
        <w:tblPrEx>
          <w:tblCellMar>
            <w:top w:w="0" w:type="dxa"/>
            <w:left w:w="10" w:type="dxa"/>
            <w:bottom w:w="0" w:type="dxa"/>
            <w:right w:w="10" w:type="dxa"/>
          </w:tblCellMar>
        </w:tblPrEx>
        <w:trPr>
          <w:trHeight w:val="1325"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新建楼堂馆所面积控制率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100%以下（含）计满分，每超出5%扣2分，扣完为止。没有楼堂馆所项目的部门按满分计算。</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0"/>
                <w:szCs w:val="20"/>
                <w:lang w:eastAsia="zh-CN"/>
              </w:rPr>
            </w:pPr>
            <w:r>
              <w:rPr>
                <w:rFonts w:ascii="仿宋" w:hAnsi="仿宋" w:eastAsia="仿宋"/>
                <w:sz w:val="20"/>
                <w:szCs w:val="20"/>
              </w:rPr>
              <w:t>楼堂馆所面积控制率=实际建设面积/批准建设面积×100% 。</w:t>
            </w:r>
          </w:p>
          <w:p>
            <w:pPr>
              <w:widowControl/>
              <w:jc w:val="left"/>
              <w:rPr>
                <w:rFonts w:ascii="仿宋" w:hAnsi="仿宋" w:eastAsia="仿宋"/>
                <w:sz w:val="20"/>
                <w:szCs w:val="20"/>
              </w:rPr>
            </w:pPr>
            <w:r>
              <w:rPr>
                <w:rFonts w:ascii="仿宋" w:hAnsi="仿宋" w:eastAsia="仿宋"/>
                <w:sz w:val="20"/>
                <w:szCs w:val="20"/>
              </w:rPr>
              <w:t>该指标以201</w:t>
            </w:r>
            <w:r>
              <w:rPr>
                <w:rFonts w:hint="eastAsia" w:ascii="仿宋" w:hAnsi="仿宋" w:eastAsia="仿宋"/>
                <w:sz w:val="20"/>
                <w:szCs w:val="20"/>
              </w:rPr>
              <w:t>7</w:t>
            </w:r>
            <w:r>
              <w:rPr>
                <w:rFonts w:ascii="仿宋" w:hAnsi="仿宋" w:eastAsia="仿宋"/>
                <w:sz w:val="20"/>
                <w:szCs w:val="20"/>
              </w:rPr>
              <w:t>年完工的新建楼堂馆所为评价内容。</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ind w:firstLine="240" w:firstLineChars="100"/>
              <w:jc w:val="left"/>
              <w:rPr>
                <w:rFonts w:ascii="仿宋" w:hAnsi="仿宋" w:eastAsia="仿宋"/>
                <w:sz w:val="24"/>
              </w:rPr>
            </w:pPr>
            <w:r>
              <w:rPr>
                <w:rFonts w:hint="eastAsia" w:ascii="仿宋" w:hAnsi="仿宋" w:eastAsia="仿宋"/>
                <w:sz w:val="24"/>
                <w:lang w:val="en-US" w:eastAsia="zh-CN"/>
              </w:rPr>
              <w:t>5</w:t>
            </w:r>
            <w:r>
              <w:rPr>
                <w:rFonts w:ascii="仿宋" w:hAnsi="仿宋" w:eastAsia="仿宋"/>
                <w:sz w:val="24"/>
              </w:rPr>
              <w:t>　</w:t>
            </w:r>
          </w:p>
        </w:tc>
      </w:tr>
      <w:tr>
        <w:tblPrEx>
          <w:tblCellMar>
            <w:top w:w="0" w:type="dxa"/>
            <w:left w:w="10" w:type="dxa"/>
            <w:bottom w:w="0" w:type="dxa"/>
            <w:right w:w="10" w:type="dxa"/>
          </w:tblCellMar>
        </w:tblPrEx>
        <w:trPr>
          <w:trHeight w:val="1543"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新建楼堂馆所投资概算控制率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100%以下（含）计满分，每超出5%扣2分，扣完为止。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0"/>
                <w:szCs w:val="20"/>
                <w:lang w:eastAsia="zh-CN"/>
              </w:rPr>
            </w:pPr>
            <w:r>
              <w:rPr>
                <w:rFonts w:ascii="仿宋" w:hAnsi="仿宋" w:eastAsia="仿宋"/>
                <w:sz w:val="20"/>
                <w:szCs w:val="20"/>
              </w:rPr>
              <w:t>楼堂馆所投资预算控制率=实际投资金额/批准投资金额×100% 。</w:t>
            </w:r>
          </w:p>
          <w:p>
            <w:pPr>
              <w:widowControl/>
              <w:jc w:val="left"/>
              <w:rPr>
                <w:rFonts w:ascii="仿宋" w:hAnsi="仿宋" w:eastAsia="仿宋"/>
                <w:sz w:val="20"/>
                <w:szCs w:val="20"/>
              </w:rPr>
            </w:pPr>
            <w:r>
              <w:rPr>
                <w:rFonts w:ascii="仿宋" w:hAnsi="仿宋" w:eastAsia="仿宋"/>
                <w:sz w:val="20"/>
                <w:szCs w:val="20"/>
              </w:rPr>
              <w:t>该指标以201</w:t>
            </w:r>
            <w:r>
              <w:rPr>
                <w:rFonts w:hint="eastAsia" w:ascii="仿宋" w:hAnsi="仿宋" w:eastAsia="仿宋"/>
                <w:sz w:val="20"/>
                <w:szCs w:val="20"/>
              </w:rPr>
              <w:t>7</w:t>
            </w:r>
            <w:r>
              <w:rPr>
                <w:rFonts w:ascii="仿宋" w:hAnsi="仿宋" w:eastAsia="仿宋"/>
                <w:sz w:val="20"/>
                <w:szCs w:val="20"/>
              </w:rPr>
              <w:t>年完工的新建楼堂馆所为评价内容。</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ind w:firstLine="240" w:firstLineChars="100"/>
              <w:jc w:val="left"/>
              <w:rPr>
                <w:rFonts w:ascii="仿宋" w:hAnsi="仿宋" w:eastAsia="仿宋"/>
                <w:sz w:val="24"/>
              </w:rPr>
            </w:pPr>
            <w:r>
              <w:rPr>
                <w:rFonts w:hint="eastAsia" w:ascii="仿宋" w:hAnsi="仿宋" w:eastAsia="仿宋"/>
                <w:sz w:val="24"/>
              </w:rPr>
              <w:t>5</w:t>
            </w:r>
          </w:p>
        </w:tc>
      </w:tr>
      <w:tr>
        <w:tblPrEx>
          <w:tblCellMar>
            <w:top w:w="0" w:type="dxa"/>
            <w:left w:w="10" w:type="dxa"/>
            <w:bottom w:w="0" w:type="dxa"/>
            <w:right w:w="10" w:type="dxa"/>
          </w:tblCellMar>
        </w:tblPrEx>
        <w:trPr>
          <w:trHeight w:val="1562"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预算管理</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40</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公用经费控制率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8</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100%以下（含）计满分，每超出1%扣1分，扣完为止。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0"/>
                <w:szCs w:val="20"/>
                <w:lang w:eastAsia="zh-CN"/>
              </w:rPr>
            </w:pPr>
            <w:r>
              <w:rPr>
                <w:rFonts w:ascii="仿宋" w:hAnsi="仿宋" w:eastAsia="仿宋"/>
                <w:sz w:val="20"/>
                <w:szCs w:val="20"/>
              </w:rPr>
              <w:t>公用经费控制率=（实际支出公用经费总额/预算安排公用经费总额）×100%。</w:t>
            </w:r>
          </w:p>
          <w:p>
            <w:pPr>
              <w:widowControl/>
              <w:jc w:val="left"/>
              <w:rPr>
                <w:rFonts w:ascii="仿宋" w:hAnsi="仿宋" w:eastAsia="仿宋"/>
                <w:sz w:val="20"/>
                <w:szCs w:val="20"/>
              </w:rPr>
            </w:pPr>
            <w:r>
              <w:rPr>
                <w:rFonts w:ascii="仿宋" w:hAnsi="仿宋" w:eastAsia="仿宋"/>
                <w:sz w:val="20"/>
                <w:szCs w:val="20"/>
              </w:rPr>
              <w:t>公用经费支出是指部门基本支出中的一般商品和服务支出。</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r>
              <w:rPr>
                <w:rFonts w:hint="eastAsia" w:ascii="仿宋" w:hAnsi="仿宋" w:eastAsia="仿宋"/>
                <w:sz w:val="24"/>
              </w:rPr>
              <w:t>7</w:t>
            </w:r>
          </w:p>
        </w:tc>
      </w:tr>
      <w:tr>
        <w:tblPrEx>
          <w:tblCellMar>
            <w:top w:w="0" w:type="dxa"/>
            <w:left w:w="10" w:type="dxa"/>
            <w:bottom w:w="0" w:type="dxa"/>
            <w:right w:w="10" w:type="dxa"/>
          </w:tblCellMar>
        </w:tblPrEx>
        <w:trPr>
          <w:trHeight w:val="1073"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“三公经费”控制率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7</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100%以下（含）计满分，每超出1%扣1分，扣完为止。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“三公经费”控制率-（“三公经费”实际支出数/“三公经费”预算安排数）×100%。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r>
              <w:rPr>
                <w:rFonts w:hint="eastAsia" w:ascii="仿宋" w:hAnsi="仿宋" w:eastAsia="仿宋"/>
                <w:sz w:val="24"/>
              </w:rPr>
              <w:t>7</w:t>
            </w:r>
          </w:p>
        </w:tc>
      </w:tr>
      <w:tr>
        <w:tblPrEx>
          <w:tblCellMar>
            <w:top w:w="0" w:type="dxa"/>
            <w:left w:w="10" w:type="dxa"/>
            <w:bottom w:w="0" w:type="dxa"/>
            <w:right w:w="10" w:type="dxa"/>
          </w:tblCellMar>
        </w:tblPrEx>
        <w:trPr>
          <w:trHeight w:val="918"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政府采购执行率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6</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100%计满分，每超过（降低）5%扣2分。扣完为止。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政府采购执行率=（实际政府采购金额/政府采购预算数）×100%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default" w:ascii="仿宋" w:hAnsi="仿宋" w:eastAsia="仿宋"/>
                <w:sz w:val="24"/>
                <w:lang w:val="en-US" w:eastAsia="zh-CN"/>
              </w:rPr>
            </w:pPr>
            <w:r>
              <w:rPr>
                <w:rFonts w:hint="eastAsia" w:ascii="仿宋" w:hAnsi="仿宋" w:eastAsia="仿宋"/>
                <w:sz w:val="24"/>
                <w:lang w:val="en-US" w:eastAsia="zh-CN"/>
              </w:rPr>
              <w:t xml:space="preserve">  6</w:t>
            </w:r>
          </w:p>
        </w:tc>
      </w:tr>
      <w:tr>
        <w:tblPrEx>
          <w:tblCellMar>
            <w:top w:w="0" w:type="dxa"/>
            <w:left w:w="10" w:type="dxa"/>
            <w:bottom w:w="0" w:type="dxa"/>
            <w:right w:w="10" w:type="dxa"/>
          </w:tblCellMar>
        </w:tblPrEx>
        <w:trPr>
          <w:jc w:val="center"/>
        </w:trPr>
        <w:tc>
          <w:tcPr>
            <w:tcW w:w="51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ascii="仿宋" w:hAnsi="仿宋" w:eastAsia="仿宋"/>
                <w:sz w:val="20"/>
                <w:szCs w:val="20"/>
              </w:rPr>
            </w:pPr>
            <w:r>
              <w:rPr>
                <w:rFonts w:ascii="仿宋" w:hAnsi="仿宋" w:eastAsia="仿宋"/>
                <w:sz w:val="20"/>
                <w:szCs w:val="20"/>
              </w:rPr>
              <w:t>过                                                                                                                                       程</w:t>
            </w:r>
          </w:p>
        </w:tc>
        <w:tc>
          <w:tcPr>
            <w:tcW w:w="41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ascii="仿宋" w:hAnsi="仿宋" w:eastAsia="仿宋"/>
                <w:sz w:val="20"/>
                <w:szCs w:val="20"/>
              </w:rPr>
            </w:pPr>
          </w:p>
        </w:tc>
        <w:tc>
          <w:tcPr>
            <w:tcW w:w="677" w:type="dxa"/>
            <w:vMerge w:val="restar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预算管理</w:t>
            </w: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管理制度健全性</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8</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0"/>
                <w:szCs w:val="20"/>
                <w:lang w:eastAsia="zh-CN"/>
              </w:rPr>
            </w:pPr>
            <w:r>
              <w:rPr>
                <w:rFonts w:ascii="仿宋" w:hAnsi="仿宋" w:eastAsia="仿宋"/>
                <w:sz w:val="20"/>
                <w:szCs w:val="20"/>
              </w:rPr>
              <w:t>①有内部财务管理制度、会计核算制度等管理制度，2分；</w:t>
            </w:r>
          </w:p>
          <w:p>
            <w:pPr>
              <w:widowControl/>
              <w:jc w:val="left"/>
              <w:rPr>
                <w:rFonts w:hint="eastAsia" w:ascii="仿宋" w:hAnsi="仿宋" w:eastAsia="仿宋"/>
                <w:sz w:val="20"/>
                <w:szCs w:val="20"/>
                <w:lang w:eastAsia="zh-CN"/>
              </w:rPr>
            </w:pPr>
            <w:r>
              <w:rPr>
                <w:rFonts w:ascii="仿宋" w:hAnsi="仿宋" w:eastAsia="仿宋"/>
                <w:sz w:val="20"/>
                <w:szCs w:val="20"/>
              </w:rPr>
              <w:t>②有本部门厉行节约制度,2分；</w:t>
            </w:r>
          </w:p>
          <w:p>
            <w:pPr>
              <w:widowControl/>
              <w:jc w:val="left"/>
              <w:rPr>
                <w:rFonts w:ascii="仿宋" w:hAnsi="仿宋" w:eastAsia="仿宋"/>
                <w:sz w:val="20"/>
                <w:szCs w:val="20"/>
              </w:rPr>
            </w:pPr>
            <w:r>
              <w:rPr>
                <w:rFonts w:ascii="仿宋" w:hAnsi="仿宋" w:eastAsia="仿宋"/>
                <w:sz w:val="20"/>
                <w:szCs w:val="20"/>
              </w:rPr>
              <w:t>③相关管理制度合法、合规、完整，2分；④相关管理制度得到有效执行，2分。</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　</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default" w:ascii="仿宋" w:hAnsi="仿宋" w:eastAsia="仿宋"/>
                <w:sz w:val="24"/>
                <w:lang w:val="en-US" w:eastAsia="zh-CN"/>
              </w:rPr>
            </w:pPr>
            <w:r>
              <w:rPr>
                <w:rFonts w:hint="eastAsia" w:ascii="仿宋" w:hAnsi="仿宋" w:eastAsia="仿宋"/>
                <w:sz w:val="24"/>
                <w:lang w:val="en-US" w:eastAsia="zh-CN"/>
              </w:rPr>
              <w:t xml:space="preserve">  7</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资金使用合规性</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6</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0"/>
                <w:szCs w:val="20"/>
                <w:lang w:eastAsia="zh-CN"/>
              </w:rPr>
            </w:pPr>
            <w:r>
              <w:rPr>
                <w:rFonts w:ascii="仿宋" w:hAnsi="仿宋" w:eastAsia="仿宋"/>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p>
            <w:pPr>
              <w:widowControl/>
              <w:jc w:val="left"/>
              <w:rPr>
                <w:rFonts w:ascii="仿宋" w:hAnsi="仿宋" w:eastAsia="仿宋"/>
                <w:sz w:val="20"/>
                <w:szCs w:val="20"/>
              </w:rPr>
            </w:pPr>
            <w:r>
              <w:rPr>
                <w:rFonts w:ascii="仿宋" w:hAnsi="仿宋" w:eastAsia="仿宋"/>
                <w:sz w:val="20"/>
                <w:szCs w:val="20"/>
              </w:rPr>
              <w:t>以上情况每出现一例不符合要求的扣1分，扣完为止。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　</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eastAsia="zh-CN"/>
              </w:rPr>
            </w:pPr>
            <w:r>
              <w:rPr>
                <w:rFonts w:ascii="仿宋" w:hAnsi="仿宋" w:eastAsia="仿宋"/>
                <w:sz w:val="24"/>
              </w:rPr>
              <w:t>　</w:t>
            </w:r>
            <w:r>
              <w:rPr>
                <w:rFonts w:hint="eastAsia" w:ascii="仿宋" w:hAnsi="仿宋" w:eastAsia="仿宋"/>
                <w:sz w:val="24"/>
                <w:lang w:val="en-US" w:eastAsia="zh-CN"/>
              </w:rPr>
              <w:t>6</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预决算信息公开性</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预决算信息是指与部门预算、执行、决算、监督、绩效等管理相关的信息。</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eastAsia="zh-CN"/>
              </w:rPr>
            </w:pPr>
            <w:r>
              <w:rPr>
                <w:rFonts w:ascii="仿宋" w:hAnsi="仿宋" w:eastAsia="仿宋"/>
                <w:sz w:val="24"/>
              </w:rPr>
              <w:t>　</w:t>
            </w:r>
            <w:r>
              <w:rPr>
                <w:rFonts w:hint="eastAsia" w:ascii="仿宋" w:hAnsi="仿宋" w:eastAsia="仿宋"/>
                <w:sz w:val="24"/>
                <w:lang w:val="en-US" w:eastAsia="zh-CN"/>
              </w:rPr>
              <w:t>5</w:t>
            </w:r>
          </w:p>
        </w:tc>
      </w:tr>
      <w:tr>
        <w:tblPrEx>
          <w:tblCellMar>
            <w:top w:w="0" w:type="dxa"/>
            <w:left w:w="10" w:type="dxa"/>
            <w:bottom w:w="0" w:type="dxa"/>
            <w:right w:w="10" w:type="dxa"/>
          </w:tblCellMar>
        </w:tblPrEx>
        <w:trPr>
          <w:jc w:val="center"/>
        </w:trPr>
        <w:tc>
          <w:tcPr>
            <w:tcW w:w="518"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产出及效率</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30</w:t>
            </w:r>
          </w:p>
        </w:tc>
        <w:tc>
          <w:tcPr>
            <w:tcW w:w="67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职责履行</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8</w:t>
            </w:r>
          </w:p>
        </w:tc>
        <w:tc>
          <w:tcPr>
            <w:tcW w:w="1014" w:type="dxa"/>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重点工作实际完成率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8</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0"/>
                <w:szCs w:val="20"/>
                <w:lang w:eastAsia="zh-CN"/>
              </w:rPr>
            </w:pPr>
            <w:r>
              <w:rPr>
                <w:rFonts w:ascii="仿宋" w:hAnsi="仿宋" w:eastAsia="仿宋"/>
                <w:sz w:val="20"/>
                <w:szCs w:val="20"/>
              </w:rPr>
              <w:t>根据绩效办201</w:t>
            </w:r>
            <w:r>
              <w:rPr>
                <w:rFonts w:hint="eastAsia" w:ascii="仿宋" w:hAnsi="仿宋" w:eastAsia="仿宋"/>
                <w:sz w:val="20"/>
                <w:szCs w:val="20"/>
              </w:rPr>
              <w:t>8</w:t>
            </w:r>
            <w:r>
              <w:rPr>
                <w:rFonts w:ascii="仿宋" w:hAnsi="仿宋" w:eastAsia="仿宋"/>
                <w:sz w:val="20"/>
                <w:szCs w:val="20"/>
              </w:rPr>
              <w:t>年对各部门为民办实事和部门重点工程与重点工作考核分数折算。</w:t>
            </w:r>
          </w:p>
          <w:p>
            <w:pPr>
              <w:widowControl/>
              <w:jc w:val="left"/>
              <w:rPr>
                <w:rFonts w:ascii="仿宋" w:hAnsi="仿宋" w:eastAsia="仿宋"/>
                <w:sz w:val="20"/>
                <w:szCs w:val="20"/>
              </w:rPr>
            </w:pPr>
            <w:r>
              <w:rPr>
                <w:rFonts w:ascii="仿宋" w:hAnsi="仿宋" w:eastAsia="仿宋"/>
                <w:sz w:val="20"/>
                <w:szCs w:val="20"/>
              </w:rPr>
              <w:t>该项得分=（绩效办对应部分考核得分/</w:t>
            </w:r>
            <w:r>
              <w:rPr>
                <w:rFonts w:hint="eastAsia" w:ascii="仿宋" w:hAnsi="仿宋" w:eastAsia="仿宋"/>
                <w:sz w:val="20"/>
                <w:szCs w:val="20"/>
              </w:rPr>
              <w:t>100</w:t>
            </w:r>
            <w:r>
              <w:rPr>
                <w:rFonts w:ascii="仿宋" w:hAnsi="仿宋" w:eastAsia="仿宋"/>
                <w:sz w:val="20"/>
                <w:szCs w:val="20"/>
              </w:rPr>
              <w:t>）*8</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　</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eastAsia="zh-CN"/>
              </w:rPr>
            </w:pPr>
            <w:r>
              <w:rPr>
                <w:rFonts w:ascii="仿宋" w:hAnsi="仿宋" w:eastAsia="仿宋"/>
                <w:sz w:val="24"/>
              </w:rPr>
              <w:t>　</w:t>
            </w:r>
            <w:r>
              <w:rPr>
                <w:rFonts w:hint="eastAsia" w:ascii="仿宋" w:hAnsi="仿宋" w:eastAsia="仿宋"/>
                <w:sz w:val="24"/>
                <w:lang w:val="en-US" w:eastAsia="zh-CN"/>
              </w:rPr>
              <w:t>8</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履职 效益</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10</w:t>
            </w:r>
          </w:p>
        </w:tc>
        <w:tc>
          <w:tcPr>
            <w:tcW w:w="101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经济效益</w:t>
            </w:r>
          </w:p>
        </w:tc>
        <w:tc>
          <w:tcPr>
            <w:tcW w:w="416" w:type="dxa"/>
            <w:vMerge w:val="restart"/>
            <w:tcBorders>
              <w:top w:val="nil"/>
              <w:left w:val="single" w:color="000000" w:sz="4" w:space="0"/>
              <w:bottom w:val="nil"/>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10</w:t>
            </w:r>
          </w:p>
        </w:tc>
        <w:tc>
          <w:tcPr>
            <w:tcW w:w="6506" w:type="dxa"/>
            <w:gridSpan w:val="2"/>
            <w:vMerge w:val="restart"/>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此两项指标为设置部门整体支出绩效评价指标时必须考虑的共性要素，可根据部门实际情况有选择的进行设置，并将其细化为相应的个性化指标。</w:t>
            </w:r>
          </w:p>
        </w:tc>
        <w:tc>
          <w:tcPr>
            <w:tcW w:w="637" w:type="dxa"/>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hint="default" w:ascii="仿宋" w:hAnsi="仿宋" w:eastAsia="仿宋"/>
                <w:sz w:val="24"/>
                <w:lang w:val="en-US" w:eastAsia="zh-CN"/>
              </w:rPr>
            </w:pPr>
            <w:r>
              <w:rPr>
                <w:rFonts w:hint="eastAsia" w:ascii="仿宋" w:hAnsi="仿宋" w:eastAsia="仿宋"/>
                <w:sz w:val="24"/>
                <w:lang w:val="en-US" w:eastAsia="zh-CN"/>
              </w:rPr>
              <w:t xml:space="preserve">  9</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社会效益</w:t>
            </w:r>
          </w:p>
        </w:tc>
        <w:tc>
          <w:tcPr>
            <w:tcW w:w="416"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pPr>
              <w:rPr>
                <w:rFonts w:ascii="仿宋" w:hAnsi="仿宋" w:eastAsia="仿宋"/>
              </w:rPr>
            </w:pPr>
          </w:p>
        </w:tc>
        <w:tc>
          <w:tcPr>
            <w:tcW w:w="6506" w:type="dxa"/>
            <w:gridSpan w:val="2"/>
            <w:vMerge w:val="continue"/>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rPr>
                <w:rFonts w:ascii="仿宋" w:hAnsi="仿宋" w:eastAsia="仿宋"/>
              </w:rPr>
            </w:pPr>
          </w:p>
        </w:tc>
        <w:tc>
          <w:tcPr>
            <w:tcW w:w="637" w:type="dxa"/>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12</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行政效能</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6</w:t>
            </w:r>
          </w:p>
        </w:tc>
        <w:tc>
          <w:tcPr>
            <w:tcW w:w="30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促进部门改进文风会风，加强经费及资产管理，推动网上办事，提高行政效率，降低行政成本效果较好的计6分；一般3分；无效果或者效果不明显0分。</w:t>
            </w:r>
          </w:p>
        </w:tc>
        <w:tc>
          <w:tcPr>
            <w:tcW w:w="34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根据部门自评材料评定。</w:t>
            </w:r>
          </w:p>
        </w:tc>
        <w:tc>
          <w:tcPr>
            <w:tcW w:w="6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r>
              <w:rPr>
                <w:rFonts w:hint="eastAsia" w:ascii="仿宋" w:hAnsi="仿宋" w:eastAsia="仿宋"/>
                <w:sz w:val="24"/>
              </w:rPr>
              <w:t>5</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社会公众或服务对象满意度</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6</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0"/>
                <w:szCs w:val="20"/>
                <w:lang w:eastAsia="zh-CN"/>
              </w:rPr>
            </w:pPr>
            <w:r>
              <w:rPr>
                <w:rFonts w:ascii="仿宋" w:hAnsi="仿宋" w:eastAsia="仿宋"/>
                <w:sz w:val="20"/>
                <w:szCs w:val="20"/>
              </w:rPr>
              <w:t>90%（含）以上计6分；</w:t>
            </w:r>
          </w:p>
          <w:p>
            <w:pPr>
              <w:widowControl/>
              <w:jc w:val="left"/>
              <w:rPr>
                <w:rFonts w:hint="eastAsia" w:ascii="仿宋" w:hAnsi="仿宋" w:eastAsia="仿宋"/>
                <w:sz w:val="20"/>
                <w:szCs w:val="20"/>
                <w:lang w:eastAsia="zh-CN"/>
              </w:rPr>
            </w:pPr>
            <w:r>
              <w:rPr>
                <w:rFonts w:ascii="仿宋" w:hAnsi="仿宋" w:eastAsia="仿宋"/>
                <w:sz w:val="20"/>
                <w:szCs w:val="20"/>
              </w:rPr>
              <w:t>80%（含）-90%，计4分；</w:t>
            </w:r>
          </w:p>
          <w:p>
            <w:pPr>
              <w:widowControl/>
              <w:jc w:val="left"/>
              <w:rPr>
                <w:rFonts w:hint="eastAsia" w:ascii="仿宋" w:hAnsi="仿宋" w:eastAsia="仿宋"/>
                <w:sz w:val="20"/>
                <w:szCs w:val="20"/>
                <w:lang w:eastAsia="zh-CN"/>
              </w:rPr>
            </w:pPr>
            <w:r>
              <w:rPr>
                <w:rFonts w:ascii="仿宋" w:hAnsi="仿宋" w:eastAsia="仿宋"/>
                <w:sz w:val="20"/>
                <w:szCs w:val="20"/>
              </w:rPr>
              <w:t>70%（含）-80%，计2分；</w:t>
            </w:r>
          </w:p>
          <w:p>
            <w:pPr>
              <w:widowControl/>
              <w:jc w:val="left"/>
              <w:rPr>
                <w:rFonts w:ascii="仿宋" w:hAnsi="仿宋" w:eastAsia="仿宋"/>
                <w:sz w:val="20"/>
                <w:szCs w:val="20"/>
              </w:rPr>
            </w:pPr>
            <w:r>
              <w:rPr>
                <w:rFonts w:ascii="仿宋" w:hAnsi="仿宋" w:eastAsia="仿宋"/>
                <w:sz w:val="20"/>
                <w:szCs w:val="20"/>
              </w:rPr>
              <w:t>低于70%计0分。</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社会公众或服务对象是指部门（单位）履行职责而影响到的部门、群体或个人，一般采取社会调查的方式。</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ind w:firstLine="240" w:firstLineChars="100"/>
              <w:jc w:val="left"/>
              <w:rPr>
                <w:rFonts w:hint="eastAsia" w:ascii="仿宋" w:hAnsi="仿宋" w:eastAsia="仿宋"/>
                <w:sz w:val="24"/>
                <w:lang w:eastAsia="zh-CN"/>
              </w:rPr>
            </w:pPr>
            <w:r>
              <w:rPr>
                <w:rFonts w:hint="eastAsia" w:ascii="仿宋" w:hAnsi="仿宋" w:eastAsia="仿宋"/>
                <w:sz w:val="24"/>
                <w:lang w:val="en-US" w:eastAsia="zh-CN"/>
              </w:rPr>
              <w:t>6</w:t>
            </w:r>
          </w:p>
        </w:tc>
      </w:tr>
    </w:tbl>
    <w:p>
      <w:pPr>
        <w:spacing w:line="560" w:lineRule="exact"/>
        <w:rPr>
          <w:rFonts w:ascii="仿宋" w:hAnsi="仿宋" w:eastAsia="仿宋"/>
          <w:sz w:val="28"/>
          <w:szCs w:val="28"/>
        </w:rPr>
      </w:pPr>
      <w:r>
        <w:rPr>
          <w:rFonts w:ascii="仿宋" w:hAnsi="仿宋" w:eastAsia="仿宋"/>
        </w:rPr>
        <w:br w:type="page"/>
      </w:r>
      <w:r>
        <w:rPr>
          <w:rFonts w:ascii="仿宋" w:hAnsi="仿宋" w:eastAsia="仿宋"/>
          <w:sz w:val="32"/>
          <w:szCs w:val="32"/>
        </w:rPr>
        <w:t>附件</w:t>
      </w:r>
      <w:r>
        <w:rPr>
          <w:rFonts w:hint="eastAsia" w:ascii="仿宋" w:hAnsi="仿宋" w:eastAsia="仿宋"/>
          <w:sz w:val="32"/>
          <w:szCs w:val="32"/>
        </w:rPr>
        <w:t>2</w:t>
      </w:r>
    </w:p>
    <w:p>
      <w:pPr>
        <w:spacing w:line="560" w:lineRule="exact"/>
        <w:jc w:val="center"/>
        <w:rPr>
          <w:rFonts w:ascii="仿宋" w:hAnsi="仿宋" w:eastAsia="仿宋"/>
          <w:sz w:val="36"/>
          <w:szCs w:val="36"/>
        </w:rPr>
      </w:pPr>
      <w:r>
        <w:rPr>
          <w:rFonts w:ascii="仿宋" w:hAnsi="仿宋" w:eastAsia="仿宋"/>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仿宋" w:hAnsi="仿宋" w:eastAsia="仿宋"/>
          <w:sz w:val="24"/>
        </w:rPr>
      </w:pPr>
      <w:r>
        <w:rPr>
          <w:rFonts w:ascii="仿宋" w:hAnsi="仿宋" w:eastAsia="仿宋"/>
          <w:sz w:val="24"/>
        </w:rPr>
        <w:t>填报单位：</w:t>
      </w:r>
      <w:r>
        <w:rPr>
          <w:rFonts w:ascii="仿宋" w:hAnsi="仿宋" w:eastAsia="仿宋"/>
          <w:sz w:val="24"/>
        </w:rPr>
        <w:tab/>
      </w:r>
      <w:r>
        <w:rPr>
          <w:rFonts w:ascii="仿宋" w:hAnsi="仿宋" w:eastAsia="仿宋"/>
          <w:sz w:val="24"/>
        </w:rPr>
        <w:tab/>
      </w:r>
      <w:r>
        <w:rPr>
          <w:rFonts w:ascii="仿宋" w:hAnsi="仿宋" w:eastAsia="仿宋"/>
          <w:sz w:val="24"/>
        </w:rPr>
        <w:tab/>
      </w:r>
      <w:r>
        <w:rPr>
          <w:rFonts w:ascii="仿宋" w:hAnsi="仿宋" w:eastAsia="仿宋"/>
          <w:sz w:val="24"/>
        </w:rPr>
        <w:tab/>
      </w:r>
      <w:r>
        <w:rPr>
          <w:rFonts w:ascii="仿宋" w:hAnsi="仿宋" w:eastAsia="仿宋"/>
          <w:sz w:val="24"/>
        </w:rPr>
        <w:tab/>
      </w:r>
      <w:r>
        <w:rPr>
          <w:rFonts w:ascii="仿宋" w:hAnsi="仿宋" w:eastAsia="仿宋"/>
          <w:sz w:val="24"/>
        </w:rPr>
        <w:tab/>
      </w:r>
    </w:p>
    <w:tbl>
      <w:tblPr>
        <w:tblStyle w:val="6"/>
        <w:tblW w:w="10339" w:type="dxa"/>
        <w:jc w:val="center"/>
        <w:tblLayout w:type="autofit"/>
        <w:tblCellMar>
          <w:top w:w="0" w:type="dxa"/>
          <w:left w:w="10" w:type="dxa"/>
          <w:bottom w:w="0" w:type="dxa"/>
          <w:right w:w="10" w:type="dxa"/>
        </w:tblCellMar>
      </w:tblPr>
      <w:tblGrid>
        <w:gridCol w:w="3550"/>
        <w:gridCol w:w="1190"/>
        <w:gridCol w:w="1170"/>
        <w:gridCol w:w="1130"/>
        <w:gridCol w:w="1465"/>
        <w:gridCol w:w="970"/>
        <w:gridCol w:w="864"/>
      </w:tblGrid>
      <w:tr>
        <w:tblPrEx>
          <w:tblCellMar>
            <w:top w:w="0" w:type="dxa"/>
            <w:left w:w="10" w:type="dxa"/>
            <w:bottom w:w="0" w:type="dxa"/>
            <w:right w:w="10" w:type="dxa"/>
          </w:tblCellMar>
        </w:tblPrEx>
        <w:trPr>
          <w:trHeight w:val="417" w:hRule="atLeast"/>
          <w:jc w:val="center"/>
        </w:trPr>
        <w:tc>
          <w:tcPr>
            <w:tcW w:w="355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财政供养人员情况</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编制数</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20</w:t>
            </w:r>
            <w:r>
              <w:rPr>
                <w:rFonts w:hint="eastAsia" w:ascii="仿宋" w:hAnsi="仿宋" w:eastAsia="仿宋"/>
                <w:b/>
                <w:bCs/>
                <w:sz w:val="24"/>
                <w:lang w:val="en-US" w:eastAsia="zh-CN"/>
              </w:rPr>
              <w:t>20</w:t>
            </w:r>
            <w:r>
              <w:rPr>
                <w:rFonts w:ascii="仿宋" w:hAnsi="仿宋" w:eastAsia="仿宋"/>
                <w:b/>
                <w:bCs/>
                <w:sz w:val="24"/>
              </w:rPr>
              <w:t>年实际在职人数</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控制率</w:t>
            </w:r>
          </w:p>
        </w:tc>
      </w:tr>
      <w:tr>
        <w:tblPrEx>
          <w:tblCellMar>
            <w:top w:w="0" w:type="dxa"/>
            <w:left w:w="10" w:type="dxa"/>
            <w:bottom w:w="0" w:type="dxa"/>
            <w:right w:w="10" w:type="dxa"/>
          </w:tblCellMar>
        </w:tblPrEx>
        <w:trPr>
          <w:trHeight w:val="177" w:hRule="atLeast"/>
          <w:jc w:val="center"/>
        </w:trPr>
        <w:tc>
          <w:tcPr>
            <w:tcW w:w="355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b/>
                <w:bCs/>
                <w:color w:val="auto"/>
                <w:sz w:val="24"/>
                <w:lang w:val="en-US" w:eastAsia="zh-CN"/>
              </w:rPr>
            </w:pPr>
            <w:r>
              <w:rPr>
                <w:rFonts w:ascii="仿宋" w:hAnsi="仿宋" w:eastAsia="仿宋"/>
                <w:b/>
                <w:bCs/>
                <w:color w:val="auto"/>
                <w:sz w:val="24"/>
              </w:rPr>
              <w:t>　</w:t>
            </w:r>
            <w:r>
              <w:rPr>
                <w:rFonts w:hint="eastAsia" w:ascii="仿宋" w:hAnsi="仿宋" w:eastAsia="仿宋"/>
                <w:b/>
                <w:bCs/>
                <w:color w:val="auto"/>
                <w:sz w:val="24"/>
                <w:lang w:val="en-US" w:eastAsia="zh-CN"/>
              </w:rPr>
              <w:t>80</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b/>
                <w:bCs/>
                <w:color w:val="auto"/>
                <w:sz w:val="24"/>
                <w:lang w:val="en-US" w:eastAsia="zh-CN"/>
              </w:rPr>
            </w:pPr>
            <w:r>
              <w:rPr>
                <w:rFonts w:ascii="仿宋" w:hAnsi="仿宋" w:eastAsia="仿宋"/>
                <w:b/>
                <w:bCs/>
                <w:color w:val="auto"/>
                <w:sz w:val="24"/>
              </w:rPr>
              <w:t>　</w:t>
            </w:r>
            <w:r>
              <w:rPr>
                <w:rFonts w:hint="eastAsia" w:ascii="仿宋" w:hAnsi="仿宋" w:eastAsia="仿宋"/>
                <w:b/>
                <w:bCs/>
                <w:color w:val="auto"/>
                <w:sz w:val="24"/>
                <w:lang w:val="en-US" w:eastAsia="zh-CN"/>
              </w:rPr>
              <w:t>80</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100%</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经费控制情况</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20</w:t>
            </w:r>
            <w:r>
              <w:rPr>
                <w:rFonts w:hint="eastAsia" w:ascii="仿宋" w:hAnsi="仿宋" w:eastAsia="仿宋"/>
                <w:b/>
                <w:bCs/>
                <w:sz w:val="24"/>
                <w:lang w:val="en-US" w:eastAsia="zh-CN"/>
              </w:rPr>
              <w:t>20</w:t>
            </w:r>
            <w:r>
              <w:rPr>
                <w:rFonts w:ascii="仿宋" w:hAnsi="仿宋" w:eastAsia="仿宋"/>
                <w:b/>
                <w:bCs/>
                <w:sz w:val="24"/>
              </w:rPr>
              <w:t>年决算数</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20</w:t>
            </w:r>
            <w:r>
              <w:rPr>
                <w:rFonts w:hint="eastAsia" w:ascii="仿宋" w:hAnsi="仿宋" w:eastAsia="仿宋"/>
                <w:b/>
                <w:bCs/>
                <w:sz w:val="24"/>
                <w:lang w:val="en-US" w:eastAsia="zh-CN"/>
              </w:rPr>
              <w:t>21</w:t>
            </w:r>
            <w:r>
              <w:rPr>
                <w:rFonts w:ascii="仿宋" w:hAnsi="仿宋" w:eastAsia="仿宋"/>
                <w:b/>
                <w:bCs/>
                <w:sz w:val="24"/>
              </w:rPr>
              <w:t>年预算数</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20</w:t>
            </w:r>
            <w:r>
              <w:rPr>
                <w:rFonts w:hint="eastAsia" w:ascii="仿宋" w:hAnsi="仿宋" w:eastAsia="仿宋"/>
                <w:b/>
                <w:bCs/>
                <w:sz w:val="24"/>
                <w:lang w:val="en-US" w:eastAsia="zh-CN"/>
              </w:rPr>
              <w:t>21</w:t>
            </w:r>
            <w:r>
              <w:rPr>
                <w:rFonts w:ascii="仿宋" w:hAnsi="仿宋" w:eastAsia="仿宋"/>
                <w:b/>
                <w:bCs/>
                <w:sz w:val="24"/>
              </w:rPr>
              <w:t>年决算数</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三公经费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5.94</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21</w:t>
            </w:r>
            <w:r>
              <w:rPr>
                <w:rFonts w:hint="eastAsia" w:ascii="仿宋" w:hAnsi="仿宋" w:eastAsia="仿宋"/>
                <w:sz w:val="24"/>
              </w:rPr>
              <w:t>.00</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16</w:t>
            </w:r>
          </w:p>
        </w:tc>
      </w:tr>
      <w:tr>
        <w:tblPrEx>
          <w:tblCellMar>
            <w:top w:w="0" w:type="dxa"/>
            <w:left w:w="10" w:type="dxa"/>
            <w:bottom w:w="0" w:type="dxa"/>
            <w:right w:w="10" w:type="dxa"/>
          </w:tblCellMar>
        </w:tblPrEx>
        <w:trPr>
          <w:trHeight w:val="39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1、公务用车购置和维护经费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0</w:t>
            </w: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10</w:t>
            </w:r>
            <w:r>
              <w:rPr>
                <w:rFonts w:hint="eastAsia" w:ascii="仿宋" w:hAnsi="仿宋" w:eastAsia="仿宋"/>
                <w:sz w:val="24"/>
              </w:rPr>
              <w:t>.00</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8.3</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其中：公车购置</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公车运行维护</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0</w:t>
            </w: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10.00</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8.3</w:t>
            </w: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2、出国经费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3、公务接待</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5.94</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11</w:t>
            </w:r>
            <w:r>
              <w:rPr>
                <w:rFonts w:hint="eastAsia" w:ascii="仿宋" w:hAnsi="仿宋" w:eastAsia="仿宋"/>
                <w:sz w:val="24"/>
              </w:rPr>
              <w:t>.00</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7.7</w:t>
            </w:r>
            <w:r>
              <w:rPr>
                <w:rFonts w:ascii="仿宋" w:hAnsi="仿宋" w:eastAsia="仿宋"/>
                <w:sz w:val="24"/>
              </w:rPr>
              <w:t>　</w:t>
            </w:r>
          </w:p>
        </w:tc>
      </w:tr>
      <w:tr>
        <w:tblPrEx>
          <w:tblCellMar>
            <w:top w:w="0" w:type="dxa"/>
            <w:left w:w="10" w:type="dxa"/>
            <w:bottom w:w="0" w:type="dxa"/>
            <w:right w:w="10" w:type="dxa"/>
          </w:tblCellMar>
        </w:tblPrEx>
        <w:trPr>
          <w:trHeight w:val="39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项目支出：</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1、业务工作专项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2、运行维护专项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534"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公用经费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111.74</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color w:val="auto"/>
                <w:sz w:val="24"/>
                <w:lang w:val="en-US" w:eastAsia="zh-CN"/>
              </w:rPr>
              <w:t>269.35</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241.45</w:t>
            </w:r>
          </w:p>
        </w:tc>
      </w:tr>
      <w:tr>
        <w:tblPrEx>
          <w:tblCellMar>
            <w:top w:w="0" w:type="dxa"/>
            <w:left w:w="10" w:type="dxa"/>
            <w:bottom w:w="0" w:type="dxa"/>
            <w:right w:w="10" w:type="dxa"/>
          </w:tblCellMar>
        </w:tblPrEx>
        <w:trPr>
          <w:trHeight w:val="39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其中：办公经费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93.61</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49</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50.89</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水费、电费、差旅费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18.06</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30</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29</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会议费、培训费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0.07</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15</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12</w:t>
            </w: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政府采购金额</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部门整体支出预算调整 </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1154" w:hRule="atLeast"/>
          <w:jc w:val="center"/>
        </w:trPr>
        <w:tc>
          <w:tcPr>
            <w:tcW w:w="3550"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 w:hAnsi="仿宋" w:eastAsia="仿宋"/>
                <w:sz w:val="24"/>
                <w:lang w:eastAsia="zh-CN"/>
              </w:rPr>
            </w:pPr>
            <w:r>
              <w:rPr>
                <w:rFonts w:ascii="仿宋" w:hAnsi="仿宋" w:eastAsia="仿宋"/>
                <w:sz w:val="24"/>
              </w:rPr>
              <w:t>楼堂馆所控制情况</w:t>
            </w:r>
          </w:p>
          <w:p>
            <w:pPr>
              <w:widowControl/>
              <w:jc w:val="center"/>
              <w:rPr>
                <w:rFonts w:ascii="仿宋" w:hAnsi="仿宋" w:eastAsia="仿宋"/>
                <w:sz w:val="24"/>
              </w:rPr>
            </w:pPr>
            <w:r>
              <w:rPr>
                <w:rFonts w:ascii="仿宋" w:hAnsi="仿宋" w:eastAsia="仿宋"/>
                <w:sz w:val="24"/>
              </w:rPr>
              <w:t>（20</w:t>
            </w:r>
            <w:r>
              <w:rPr>
                <w:rFonts w:hint="eastAsia" w:ascii="仿宋" w:hAnsi="仿宋" w:eastAsia="仿宋"/>
                <w:sz w:val="24"/>
                <w:lang w:val="en-US" w:eastAsia="zh-CN"/>
              </w:rPr>
              <w:t>20</w:t>
            </w:r>
            <w:r>
              <w:rPr>
                <w:rFonts w:ascii="仿宋" w:hAnsi="仿宋" w:eastAsia="仿宋"/>
                <w:sz w:val="24"/>
              </w:rPr>
              <w:t>年完工项目）</w:t>
            </w:r>
          </w:p>
        </w:tc>
        <w:tc>
          <w:tcPr>
            <w:tcW w:w="11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 w:hAnsi="仿宋" w:eastAsia="仿宋"/>
                <w:b/>
                <w:bCs/>
                <w:sz w:val="24"/>
                <w:lang w:eastAsia="zh-CN"/>
              </w:rPr>
            </w:pPr>
            <w:r>
              <w:rPr>
                <w:rFonts w:ascii="仿宋" w:hAnsi="仿宋" w:eastAsia="仿宋"/>
                <w:b/>
                <w:bCs/>
                <w:sz w:val="24"/>
              </w:rPr>
              <w:t>批复规模</w:t>
            </w:r>
          </w:p>
          <w:p>
            <w:pPr>
              <w:widowControl/>
              <w:jc w:val="center"/>
              <w:rPr>
                <w:rFonts w:ascii="仿宋" w:hAnsi="仿宋" w:eastAsia="仿宋"/>
                <w:b/>
                <w:bCs/>
                <w:sz w:val="24"/>
              </w:rPr>
            </w:pPr>
            <w:r>
              <w:rPr>
                <w:rFonts w:ascii="仿宋" w:hAnsi="仿宋" w:eastAsia="仿宋"/>
                <w:b/>
                <w:bCs/>
                <w:sz w:val="24"/>
              </w:rPr>
              <w:t>（㎡）</w:t>
            </w:r>
          </w:p>
        </w:tc>
        <w:tc>
          <w:tcPr>
            <w:tcW w:w="11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实际规模（㎡）</w:t>
            </w:r>
          </w:p>
        </w:tc>
        <w:tc>
          <w:tcPr>
            <w:tcW w:w="113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规模控制率</w:t>
            </w:r>
          </w:p>
        </w:tc>
        <w:tc>
          <w:tcPr>
            <w:tcW w:w="1465"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预算投资（万元）</w:t>
            </w:r>
          </w:p>
        </w:tc>
        <w:tc>
          <w:tcPr>
            <w:tcW w:w="9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实际投资（万元）</w:t>
            </w:r>
          </w:p>
        </w:tc>
        <w:tc>
          <w:tcPr>
            <w:tcW w:w="86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投资概算控制率</w:t>
            </w:r>
          </w:p>
        </w:tc>
      </w:tr>
      <w:tr>
        <w:tblPrEx>
          <w:tblCellMar>
            <w:top w:w="0" w:type="dxa"/>
            <w:left w:w="10" w:type="dxa"/>
            <w:bottom w:w="0" w:type="dxa"/>
            <w:right w:w="10" w:type="dxa"/>
          </w:tblCellMar>
        </w:tblPrEx>
        <w:trPr>
          <w:trHeight w:val="177" w:hRule="atLeast"/>
          <w:jc w:val="center"/>
        </w:trPr>
        <w:tc>
          <w:tcPr>
            <w:tcW w:w="355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11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p>
        </w:tc>
        <w:tc>
          <w:tcPr>
            <w:tcW w:w="113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p>
        </w:tc>
        <w:tc>
          <w:tcPr>
            <w:tcW w:w="1465"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p>
        </w:tc>
        <w:tc>
          <w:tcPr>
            <w:tcW w:w="9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p>
        </w:tc>
        <w:tc>
          <w:tcPr>
            <w:tcW w:w="86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厉行节约保障措施</w:t>
            </w:r>
          </w:p>
        </w:tc>
        <w:tc>
          <w:tcPr>
            <w:tcW w:w="6789" w:type="dxa"/>
            <w:gridSpan w:val="6"/>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bl>
    <w:p>
      <w:pPr>
        <w:widowControl/>
        <w:jc w:val="left"/>
        <w:rPr>
          <w:rFonts w:ascii="仿宋" w:hAnsi="仿宋" w:eastAsia="仿宋"/>
          <w:sz w:val="22"/>
          <w:szCs w:val="22"/>
        </w:rPr>
      </w:pPr>
      <w:r>
        <w:rPr>
          <w:rFonts w:ascii="仿宋" w:hAnsi="仿宋" w:eastAsia="仿宋"/>
          <w:sz w:val="22"/>
          <w:szCs w:val="22"/>
        </w:rPr>
        <w:t>说明：“项目支出”需要填报除专项资金和基本支出以外的所有项目情况，包括业务工作项</w:t>
      </w:r>
    </w:p>
    <w:p>
      <w:pPr>
        <w:widowControl/>
        <w:ind w:firstLine="660"/>
        <w:jc w:val="left"/>
        <w:rPr>
          <w:rFonts w:ascii="仿宋" w:hAnsi="仿宋" w:eastAsia="仿宋"/>
          <w:sz w:val="22"/>
          <w:szCs w:val="22"/>
        </w:rPr>
      </w:pPr>
      <w:r>
        <w:rPr>
          <w:rFonts w:ascii="仿宋" w:hAnsi="仿宋" w:eastAsia="仿宋"/>
          <w:sz w:val="22"/>
          <w:szCs w:val="22"/>
        </w:rPr>
        <w:t>目、运行维护项目等；“公用经费”填报基本支出中的一般商品和服务支出。</w:t>
      </w:r>
    </w:p>
    <w:p>
      <w:pPr>
        <w:spacing w:line="600" w:lineRule="exact"/>
        <w:rPr>
          <w:rFonts w:ascii="仿宋" w:hAnsi="仿宋" w:eastAsia="仿宋"/>
        </w:rPr>
      </w:pPr>
    </w:p>
    <w:p>
      <w:pPr>
        <w:spacing w:line="580" w:lineRule="exact"/>
        <w:rPr>
          <w:rFonts w:ascii="仿宋" w:hAnsi="仿宋" w:eastAsia="仿宋"/>
          <w:sz w:val="32"/>
          <w:szCs w:val="32"/>
        </w:rPr>
      </w:pPr>
    </w:p>
    <w:p>
      <w:pPr>
        <w:spacing w:line="500" w:lineRule="exact"/>
        <w:rPr>
          <w:rFonts w:ascii="仿宋" w:hAnsi="仿宋" w:eastAsia="仿宋"/>
          <w:sz w:val="32"/>
          <w:szCs w:val="32"/>
        </w:rPr>
      </w:pPr>
    </w:p>
    <w:p/>
    <w:p/>
    <w:p>
      <w:pPr>
        <w:widowControl/>
        <w:ind w:left="93"/>
        <w:jc w:val="left"/>
        <w:rPr>
          <w:rFonts w:ascii="黑体" w:eastAsia="黑体"/>
        </w:rPr>
      </w:pPr>
      <w:r>
        <w:rPr>
          <w:rFonts w:hint="eastAsia" w:ascii="黑体" w:eastAsia="黑体"/>
        </w:rPr>
        <w:t>附件3</w:t>
      </w:r>
    </w:p>
    <w:p>
      <w:pPr>
        <w:widowControl/>
        <w:ind w:left="93"/>
        <w:jc w:val="center"/>
        <w:rPr>
          <w:rFonts w:ascii="仿宋" w:eastAsia="仿宋"/>
          <w:sz w:val="36"/>
          <w:szCs w:val="36"/>
        </w:rPr>
      </w:pPr>
      <w:r>
        <w:rPr>
          <w:rFonts w:hint="eastAsia" w:ascii="仿宋" w:eastAsia="仿宋"/>
          <w:sz w:val="36"/>
          <w:szCs w:val="36"/>
        </w:rPr>
        <w:t>县</w:t>
      </w:r>
      <w:r>
        <w:rPr>
          <w:rFonts w:ascii="仿宋" w:eastAsia="仿宋"/>
          <w:sz w:val="36"/>
          <w:szCs w:val="36"/>
        </w:rPr>
        <w:t>级财政专项资金绩效评价共性指标表</w:t>
      </w:r>
    </w:p>
    <w:p>
      <w:pPr>
        <w:widowControl/>
        <w:tabs>
          <w:tab w:val="left" w:pos="833"/>
          <w:tab w:val="left" w:pos="1533"/>
          <w:tab w:val="left" w:pos="2533"/>
          <w:tab w:val="left" w:pos="4833"/>
        </w:tabs>
        <w:ind w:left="93"/>
        <w:jc w:val="left"/>
        <w:rPr>
          <w:rFonts w:ascii="仿宋" w:eastAsia="仿宋"/>
          <w:sz w:val="24"/>
        </w:rPr>
      </w:pPr>
    </w:p>
    <w:tbl>
      <w:tblPr>
        <w:tblStyle w:val="6"/>
        <w:tblW w:w="10047" w:type="dxa"/>
        <w:jc w:val="center"/>
        <w:tblLayout w:type="fixed"/>
        <w:tblCellMar>
          <w:top w:w="0" w:type="dxa"/>
          <w:left w:w="10" w:type="dxa"/>
          <w:bottom w:w="0" w:type="dxa"/>
          <w:right w:w="10" w:type="dxa"/>
        </w:tblCellMar>
      </w:tblPr>
      <w:tblGrid>
        <w:gridCol w:w="740"/>
        <w:gridCol w:w="804"/>
        <w:gridCol w:w="1056"/>
        <w:gridCol w:w="2465"/>
        <w:gridCol w:w="4364"/>
        <w:gridCol w:w="618"/>
      </w:tblGrid>
      <w:tr>
        <w:tblPrEx>
          <w:tblCellMar>
            <w:top w:w="0" w:type="dxa"/>
            <w:left w:w="10" w:type="dxa"/>
            <w:bottom w:w="0" w:type="dxa"/>
            <w:right w:w="10" w:type="dxa"/>
          </w:tblCellMar>
        </w:tblPrEx>
        <w:trPr>
          <w:trHeight w:val="248" w:hRule="atLeast"/>
          <w:tblHeader/>
          <w:jc w:val="center"/>
        </w:trPr>
        <w:tc>
          <w:tcPr>
            <w:tcW w:w="740" w:type="dxa"/>
            <w:tcBorders>
              <w:top w:val="single" w:color="000000" w:sz="4" w:space="0"/>
              <w:left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一级</w:t>
            </w:r>
          </w:p>
        </w:tc>
        <w:tc>
          <w:tcPr>
            <w:tcW w:w="804" w:type="dxa"/>
            <w:tcBorders>
              <w:top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二级</w:t>
            </w:r>
          </w:p>
        </w:tc>
        <w:tc>
          <w:tcPr>
            <w:tcW w:w="1056"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三级指标</w:t>
            </w:r>
          </w:p>
        </w:tc>
        <w:tc>
          <w:tcPr>
            <w:tcW w:w="2465"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指标解释</w:t>
            </w:r>
          </w:p>
        </w:tc>
        <w:tc>
          <w:tcPr>
            <w:tcW w:w="4364"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指标说明</w:t>
            </w:r>
          </w:p>
        </w:tc>
        <w:tc>
          <w:tcPr>
            <w:tcW w:w="6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eastAsia="仿宋"/>
                <w:b/>
                <w:bCs/>
                <w:sz w:val="20"/>
                <w:szCs w:val="20"/>
              </w:rPr>
            </w:pPr>
            <w:r>
              <w:rPr>
                <w:rFonts w:ascii="仿宋" w:eastAsia="仿宋"/>
                <w:sz w:val="24"/>
                <w:szCs w:val="24"/>
              </w:rPr>
              <w:t>得分</w:t>
            </w:r>
          </w:p>
        </w:tc>
      </w:tr>
      <w:tr>
        <w:tblPrEx>
          <w:tblCellMar>
            <w:top w:w="0" w:type="dxa"/>
            <w:left w:w="10" w:type="dxa"/>
            <w:bottom w:w="0" w:type="dxa"/>
            <w:right w:w="10" w:type="dxa"/>
          </w:tblCellMar>
        </w:tblPrEx>
        <w:trPr>
          <w:trHeight w:val="380" w:hRule="atLeast"/>
          <w:tblHeader/>
          <w:jc w:val="center"/>
        </w:trPr>
        <w:tc>
          <w:tcPr>
            <w:tcW w:w="740"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w:t>
            </w:r>
          </w:p>
        </w:tc>
        <w:tc>
          <w:tcPr>
            <w:tcW w:w="80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w:t>
            </w:r>
          </w:p>
        </w:tc>
        <w:tc>
          <w:tcPr>
            <w:tcW w:w="1056"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4364"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618" w:type="dxa"/>
            <w:vMerge w:val="continue"/>
            <w:tcBorders>
              <w:top w:val="single" w:color="000000" w:sz="4" w:space="0"/>
              <w:left w:val="single" w:color="000000" w:sz="4" w:space="0"/>
              <w:bottom w:val="single" w:color="000000" w:sz="4" w:space="0"/>
              <w:right w:val="single" w:color="000000" w:sz="4" w:space="0"/>
            </w:tcBorders>
            <w:vAlign w:val="center"/>
          </w:tcPr>
          <w:p/>
        </w:tc>
      </w:tr>
      <w:tr>
        <w:tblPrEx>
          <w:tblCellMar>
            <w:top w:w="0" w:type="dxa"/>
            <w:left w:w="10" w:type="dxa"/>
            <w:bottom w:w="0" w:type="dxa"/>
            <w:right w:w="10" w:type="dxa"/>
          </w:tblCellMar>
        </w:tblPrEx>
        <w:trPr>
          <w:jc w:val="center"/>
        </w:trPr>
        <w:tc>
          <w:tcPr>
            <w:tcW w:w="74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投入</w:t>
            </w:r>
          </w:p>
          <w:p>
            <w:pPr>
              <w:widowControl/>
              <w:spacing w:line="280" w:lineRule="exact"/>
              <w:jc w:val="center"/>
              <w:rPr>
                <w:rFonts w:ascii="仿宋" w:eastAsia="仿宋"/>
                <w:sz w:val="22"/>
                <w:szCs w:val="22"/>
              </w:rPr>
            </w:pPr>
            <w:r>
              <w:rPr>
                <w:rFonts w:ascii="仿宋" w:eastAsia="仿宋"/>
                <w:sz w:val="22"/>
                <w:szCs w:val="22"/>
              </w:rPr>
              <w:t>（20分）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项目立项</w:t>
            </w:r>
          </w:p>
          <w:p>
            <w:pPr>
              <w:widowControl/>
              <w:spacing w:line="280" w:lineRule="exact"/>
              <w:jc w:val="center"/>
              <w:rPr>
                <w:rFonts w:ascii="仿宋" w:eastAsia="仿宋"/>
                <w:sz w:val="22"/>
                <w:szCs w:val="22"/>
              </w:rPr>
            </w:pPr>
            <w:r>
              <w:rPr>
                <w:rFonts w:ascii="仿宋" w:eastAsia="仿宋"/>
                <w:sz w:val="22"/>
                <w:szCs w:val="22"/>
              </w:rPr>
              <w:t>（12分）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项目立项规范性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项目的申请、设立过程是否符合相关要求，用以反映和考核项目立项的规范情况。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①项目是否按照规定的程序申请设立；</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②所提交的文件、材料是否符合相关要求；</w:t>
            </w:r>
          </w:p>
        </w:tc>
        <w:tc>
          <w:tcPr>
            <w:tcW w:w="618" w:type="dxa"/>
            <w:tcBorders>
              <w:right w:val="single" w:color="000000" w:sz="4" w:space="0"/>
            </w:tcBorders>
            <w:vAlign w:val="center"/>
          </w:tcPr>
          <w:p>
            <w:pPr>
              <w:widowControl/>
              <w:spacing w:line="280" w:lineRule="exact"/>
              <w:rPr>
                <w:rFonts w:hint="default" w:ascii="仿宋" w:eastAsia="仿宋"/>
                <w:sz w:val="24"/>
                <w:szCs w:val="24"/>
                <w:lang w:val="en-US" w:eastAsia="zh-CN"/>
              </w:rPr>
            </w:pPr>
            <w:r>
              <w:rPr>
                <w:rFonts w:hint="eastAsia" w:ascii="仿宋" w:eastAsia="仿宋"/>
                <w:sz w:val="24"/>
                <w:szCs w:val="24"/>
                <w:lang w:val="en-US" w:eastAsia="zh-CN"/>
              </w:rPr>
              <w:t xml:space="preserve">  4</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③事前是否已经过必要的可行性研究、专家论证、风险评估、集体决策等。</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绩效目标合理性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项目所设定的绩效目标是否依椐充分，是否符合客观实际，用以反映和考核项目绩效目标与项目实施的相符情况。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①是否符合国家相关法律法规，国民经济发展规划和党委政府决策；</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②是否与项目实施单位或委托单位职责密切相关；</w:t>
            </w:r>
          </w:p>
        </w:tc>
        <w:tc>
          <w:tcPr>
            <w:tcW w:w="618" w:type="dxa"/>
            <w:tcBorders>
              <w:right w:val="single" w:color="000000" w:sz="4" w:space="0"/>
            </w:tcBorders>
            <w:vAlign w:val="center"/>
          </w:tcPr>
          <w:p>
            <w:pPr>
              <w:widowControl/>
              <w:spacing w:line="280" w:lineRule="exact"/>
              <w:rPr>
                <w:rFonts w:hint="default" w:ascii="仿宋" w:eastAsia="仿宋"/>
                <w:sz w:val="24"/>
                <w:szCs w:val="24"/>
                <w:lang w:val="en-US" w:eastAsia="zh-CN"/>
              </w:rPr>
            </w:pPr>
            <w:r>
              <w:rPr>
                <w:rFonts w:hint="eastAsia" w:ascii="仿宋" w:eastAsia="仿宋"/>
                <w:sz w:val="24"/>
                <w:szCs w:val="24"/>
                <w:lang w:val="en-US" w:eastAsia="zh-CN"/>
              </w:rPr>
              <w:t xml:space="preserve">  4</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③项目是否为促进事业发展所必需；</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④项目顸期产出效益和效果是否符合正常的业绩水平。</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绩效指标明确性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依椐绩效目标设定的绩效指标是否清晰、细化、可衡量等，用以反映和考核项目绩效目标的明细化情况。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①是否将项目绩效目标细化分解为具体的绩效指标；</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②是否通过清晰、可衡量的指标值予以体现；</w:t>
            </w:r>
          </w:p>
        </w:tc>
        <w:tc>
          <w:tcPr>
            <w:tcW w:w="618" w:type="dxa"/>
            <w:tcBorders>
              <w:right w:val="single" w:color="000000" w:sz="4" w:space="0"/>
            </w:tcBorders>
            <w:vAlign w:val="center"/>
          </w:tcPr>
          <w:p>
            <w:pPr>
              <w:widowControl/>
              <w:spacing w:line="280" w:lineRule="exact"/>
              <w:rPr>
                <w:rFonts w:hint="default" w:ascii="仿宋" w:eastAsia="仿宋"/>
                <w:sz w:val="24"/>
                <w:szCs w:val="24"/>
                <w:lang w:val="en-US" w:eastAsia="zh-CN"/>
              </w:rPr>
            </w:pPr>
            <w:r>
              <w:rPr>
                <w:rFonts w:hint="eastAsia" w:ascii="仿宋" w:eastAsia="仿宋"/>
                <w:sz w:val="24"/>
                <w:szCs w:val="24"/>
                <w:lang w:val="en-US" w:eastAsia="zh-CN"/>
              </w:rPr>
              <w:t xml:space="preserve">  4</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③是否与项目年度任务</w:t>
            </w:r>
            <w:r>
              <w:rPr>
                <w:rFonts w:hint="eastAsia" w:ascii="仿宋" w:eastAsia="仿宋"/>
                <w:sz w:val="24"/>
                <w:szCs w:val="24"/>
              </w:rPr>
              <w:t>数</w:t>
            </w:r>
            <w:r>
              <w:rPr>
                <w:rFonts w:ascii="仿宋" w:eastAsia="仿宋"/>
                <w:sz w:val="24"/>
                <w:szCs w:val="24"/>
              </w:rPr>
              <w:t>或计划数相对应；</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④是否与预期确定的项目投资额或资金量相匹配。</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资金落实</w:t>
            </w:r>
          </w:p>
          <w:p>
            <w:pPr>
              <w:widowControl/>
              <w:spacing w:line="280" w:lineRule="exact"/>
              <w:jc w:val="center"/>
              <w:rPr>
                <w:rFonts w:ascii="仿宋" w:eastAsia="仿宋"/>
                <w:sz w:val="22"/>
                <w:szCs w:val="22"/>
              </w:rPr>
            </w:pPr>
            <w:r>
              <w:rPr>
                <w:rFonts w:ascii="仿宋" w:eastAsia="仿宋"/>
                <w:sz w:val="22"/>
                <w:szCs w:val="22"/>
              </w:rPr>
              <w:t>（8分）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资金到位率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实际到位资金与计划投入资金的比率，用以反映和考核资金落实情况对项目实施的总体保障程度。</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资金到位率=（实际到位资金/计划投入资金）×100%。</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实际到位资金：一定时期（本年度或项目期）内实际落实到具体项目的资金。</w:t>
            </w:r>
          </w:p>
        </w:tc>
        <w:tc>
          <w:tcPr>
            <w:tcW w:w="618" w:type="dxa"/>
            <w:tcBorders>
              <w:right w:val="single" w:color="000000" w:sz="4" w:space="0"/>
            </w:tcBorders>
            <w:vAlign w:val="center"/>
          </w:tcPr>
          <w:p>
            <w:pPr>
              <w:widowControl/>
              <w:spacing w:line="280" w:lineRule="exact"/>
              <w:rPr>
                <w:rFonts w:hint="default" w:ascii="仿宋" w:eastAsia="仿宋"/>
                <w:sz w:val="24"/>
                <w:szCs w:val="24"/>
                <w:lang w:val="en-US" w:eastAsia="zh-CN"/>
              </w:rPr>
            </w:pPr>
            <w:r>
              <w:rPr>
                <w:rFonts w:hint="eastAsia" w:ascii="仿宋" w:eastAsia="仿宋"/>
                <w:sz w:val="24"/>
                <w:szCs w:val="24"/>
                <w:lang w:val="en-US" w:eastAsia="zh-CN"/>
              </w:rPr>
              <w:t xml:space="preserve">  3</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计划投入资金：一定时期（本年度或项目期）内计划投入到具体项目的资金。</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到位及时率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及时到位资金与应到位资金的比率，用以反映和考核项目资金落实的及时性程度。</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到位及时率＝（及时到位资金/应到位资金）×100%。</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及时到位资金：截至规定时点实际落实到具体项目的资金。</w:t>
            </w:r>
          </w:p>
        </w:tc>
        <w:tc>
          <w:tcPr>
            <w:tcW w:w="618" w:type="dxa"/>
            <w:tcBorders>
              <w:right w:val="single" w:color="000000" w:sz="4" w:space="0"/>
            </w:tcBorders>
            <w:vAlign w:val="center"/>
          </w:tcPr>
          <w:p>
            <w:pPr>
              <w:widowControl/>
              <w:spacing w:line="280" w:lineRule="exact"/>
              <w:ind w:firstLine="240" w:firstLineChars="100"/>
              <w:rPr>
                <w:rFonts w:ascii="仿宋" w:eastAsia="仿宋"/>
                <w:sz w:val="24"/>
                <w:szCs w:val="24"/>
              </w:rPr>
            </w:pPr>
            <w:r>
              <w:rPr>
                <w:rFonts w:hint="eastAsia" w:ascii="仿宋" w:eastAsia="仿宋"/>
                <w:sz w:val="24"/>
                <w:szCs w:val="24"/>
              </w:rPr>
              <w:t>3</w:t>
            </w:r>
          </w:p>
        </w:tc>
      </w:tr>
      <w:tr>
        <w:tblPrEx>
          <w:tblCellMar>
            <w:top w:w="0" w:type="dxa"/>
            <w:left w:w="10" w:type="dxa"/>
            <w:bottom w:w="0" w:type="dxa"/>
            <w:right w:w="10" w:type="dxa"/>
          </w:tblCellMar>
        </w:tblPrEx>
        <w:trPr>
          <w:trHeight w:val="764" w:hRule="atLeast"/>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应到位资金：按照合同或项目进度要求截至规定时点应落实到具体项目的资金。</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trHeight w:val="254" w:hRule="atLeast"/>
          <w:jc w:val="center"/>
        </w:trPr>
        <w:tc>
          <w:tcPr>
            <w:tcW w:w="74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过程</w:t>
            </w:r>
          </w:p>
          <w:p>
            <w:pPr>
              <w:widowControl/>
              <w:spacing w:line="280" w:lineRule="exact"/>
              <w:jc w:val="center"/>
              <w:rPr>
                <w:rFonts w:ascii="仿宋" w:eastAsia="仿宋"/>
                <w:sz w:val="22"/>
                <w:szCs w:val="22"/>
              </w:rPr>
            </w:pPr>
            <w:r>
              <w:rPr>
                <w:rFonts w:ascii="仿宋" w:eastAsia="仿宋"/>
                <w:sz w:val="22"/>
                <w:szCs w:val="22"/>
              </w:rPr>
              <w:t>（30分）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业务管理</w:t>
            </w:r>
          </w:p>
          <w:p>
            <w:pPr>
              <w:widowControl/>
              <w:spacing w:line="280" w:lineRule="exact"/>
              <w:jc w:val="center"/>
              <w:rPr>
                <w:rFonts w:ascii="仿宋" w:eastAsia="仿宋"/>
                <w:sz w:val="22"/>
                <w:szCs w:val="22"/>
              </w:rPr>
            </w:pPr>
            <w:r>
              <w:rPr>
                <w:rFonts w:ascii="仿宋" w:eastAsia="仿宋"/>
                <w:sz w:val="22"/>
                <w:szCs w:val="22"/>
              </w:rPr>
              <w:t>（10分）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管理制度健全性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项目实施单位的业务管理制度是否健全，用以反映和考核业务管理制度对项目顺利实施的保障情况。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①是否已制定或具有相应的业务管理制度；</w:t>
            </w:r>
          </w:p>
        </w:tc>
        <w:tc>
          <w:tcPr>
            <w:tcW w:w="618" w:type="dxa"/>
            <w:tcBorders>
              <w:right w:val="single" w:color="000000" w:sz="4" w:space="0"/>
            </w:tcBorders>
            <w:vAlign w:val="center"/>
          </w:tcPr>
          <w:p>
            <w:pPr>
              <w:widowControl/>
              <w:spacing w:line="280" w:lineRule="exact"/>
              <w:rPr>
                <w:rFonts w:hint="default" w:ascii="仿宋" w:eastAsia="仿宋"/>
                <w:sz w:val="24"/>
                <w:szCs w:val="24"/>
                <w:lang w:val="en-US" w:eastAsia="zh-CN"/>
              </w:rPr>
            </w:pPr>
            <w:r>
              <w:rPr>
                <w:rFonts w:hint="eastAsia" w:ascii="仿宋" w:eastAsia="仿宋"/>
                <w:sz w:val="24"/>
                <w:szCs w:val="24"/>
                <w:lang w:val="en-US" w:eastAsia="zh-CN"/>
              </w:rPr>
              <w:t xml:space="preserve">  4.5 </w:t>
            </w:r>
          </w:p>
        </w:tc>
      </w:tr>
      <w:tr>
        <w:tblPrEx>
          <w:tblCellMar>
            <w:top w:w="0" w:type="dxa"/>
            <w:left w:w="10" w:type="dxa"/>
            <w:bottom w:w="0" w:type="dxa"/>
            <w:right w:w="10" w:type="dxa"/>
          </w:tblCellMar>
        </w:tblPrEx>
        <w:trPr>
          <w:trHeight w:val="836" w:hRule="atLeast"/>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②业务管理制度是否合法、合规、完整。</w:t>
            </w:r>
          </w:p>
        </w:tc>
        <w:tc>
          <w:tcPr>
            <w:tcW w:w="618" w:type="dxa"/>
            <w:tcBorders>
              <w:bottom w:val="single" w:color="000000" w:sz="4" w:space="0"/>
              <w:right w:val="single" w:color="000000" w:sz="4" w:space="0"/>
            </w:tcBorders>
            <w:vAlign w:val="center"/>
          </w:tcPr>
          <w:p>
            <w:pPr>
              <w:widowControl/>
              <w:spacing w:line="280" w:lineRule="exact"/>
              <w:rPr>
                <w:rFonts w:hint="default" w:ascii="仿宋" w:eastAsia="仿宋"/>
                <w:sz w:val="24"/>
                <w:szCs w:val="24"/>
                <w:lang w:val="en-US" w:eastAsia="zh-CN"/>
              </w:rPr>
            </w:pPr>
            <w:r>
              <w:rPr>
                <w:rFonts w:hint="eastAsia" w:ascii="仿宋" w:eastAsia="仿宋"/>
                <w:sz w:val="24"/>
                <w:szCs w:val="24"/>
                <w:lang w:val="en-US" w:eastAsia="zh-CN"/>
              </w:rPr>
              <w:t xml:space="preserve">  </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制度执行有效性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项目实施是否符合相关业务管理规定，用以反映和考核业务管理制度的有效执行情况。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①是否遵守相关法律法规和业务管理规定；</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②项目调整及支出调整手续是否完备；</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trHeight w:val="463" w:hRule="atLeast"/>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③项目合同书、验收报告、技术审定等资料是否齐全并及时归档;</w:t>
            </w:r>
          </w:p>
        </w:tc>
        <w:tc>
          <w:tcPr>
            <w:tcW w:w="618" w:type="dxa"/>
            <w:tcBorders>
              <w:right w:val="single" w:color="000000" w:sz="4" w:space="0"/>
            </w:tcBorders>
            <w:vAlign w:val="center"/>
          </w:tcPr>
          <w:p>
            <w:pPr>
              <w:widowControl/>
              <w:spacing w:line="280" w:lineRule="exact"/>
              <w:rPr>
                <w:rFonts w:hint="default" w:ascii="仿宋" w:eastAsia="仿宋"/>
                <w:sz w:val="24"/>
                <w:szCs w:val="24"/>
                <w:lang w:val="en-US" w:eastAsia="zh-CN"/>
              </w:rPr>
            </w:pPr>
            <w:r>
              <w:rPr>
                <w:rFonts w:hint="eastAsia" w:ascii="仿宋" w:eastAsia="仿宋"/>
                <w:sz w:val="24"/>
                <w:szCs w:val="24"/>
                <w:lang w:val="en-US" w:eastAsia="zh-CN"/>
              </w:rPr>
              <w:t xml:space="preserve">  5</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④项目实施的人员条件、场地设备，信息支撑等是否落实到位。</w:t>
            </w:r>
          </w:p>
          <w:p>
            <w:pPr>
              <w:widowControl/>
              <w:spacing w:line="280" w:lineRule="exact"/>
              <w:rPr>
                <w:rFonts w:ascii="仿宋" w:eastAsia="仿宋"/>
                <w:sz w:val="24"/>
                <w:szCs w:val="24"/>
              </w:rPr>
            </w:pP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仿宋" w:eastAsia="仿宋"/>
                <w:sz w:val="22"/>
                <w:szCs w:val="22"/>
              </w:rPr>
            </w:pPr>
            <w:r>
              <w:rPr>
                <w:rFonts w:ascii="仿宋" w:eastAsia="仿宋"/>
                <w:sz w:val="22"/>
                <w:szCs w:val="22"/>
              </w:rPr>
              <w:t>过程</w:t>
            </w:r>
          </w:p>
          <w:p>
            <w:pPr>
              <w:jc w:val="center"/>
              <w:rPr>
                <w:rFonts w:ascii="仿宋" w:eastAsia="仿宋"/>
                <w:sz w:val="22"/>
                <w:szCs w:val="22"/>
              </w:rPr>
            </w:pPr>
            <w:r>
              <w:rPr>
                <w:rFonts w:ascii="仿宋" w:eastAsia="仿宋"/>
                <w:sz w:val="22"/>
                <w:szCs w:val="22"/>
              </w:rPr>
              <w:t>（30分）</w:t>
            </w:r>
          </w:p>
        </w:tc>
        <w:tc>
          <w:tcPr>
            <w:tcW w:w="804"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2"/>
                <w:szCs w:val="22"/>
              </w:rPr>
            </w:pPr>
            <w:r>
              <w:rPr>
                <w:rFonts w:ascii="仿宋" w:eastAsia="仿宋"/>
                <w:sz w:val="22"/>
                <w:szCs w:val="22"/>
              </w:rPr>
              <w:t>业务管理</w:t>
            </w:r>
          </w:p>
          <w:p>
            <w:pPr>
              <w:jc w:val="left"/>
              <w:rPr>
                <w:rFonts w:ascii="仿宋" w:eastAsia="仿宋"/>
                <w:sz w:val="22"/>
                <w:szCs w:val="22"/>
              </w:rPr>
            </w:p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项目质量可控性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项目实施单位是否为达到项目质量要求而采取了必需的措施，用以反映和考核项目实施单位对项目质量的控制情况。</w:t>
            </w: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①是否已制定或其有相应的项目质量要求或标准；</w:t>
            </w:r>
          </w:p>
        </w:tc>
        <w:tc>
          <w:tcPr>
            <w:tcW w:w="618" w:type="dxa"/>
            <w:tcBorders>
              <w:right w:val="single" w:color="000000" w:sz="4" w:space="0"/>
            </w:tcBorders>
            <w:vAlign w:val="center"/>
          </w:tcPr>
          <w:p>
            <w:pPr>
              <w:widowControl/>
              <w:rPr>
                <w:rFonts w:hint="default" w:ascii="仿宋" w:eastAsia="仿宋"/>
                <w:sz w:val="24"/>
                <w:szCs w:val="24"/>
                <w:lang w:val="en-US" w:eastAsia="zh-CN"/>
              </w:rPr>
            </w:pPr>
            <w:r>
              <w:rPr>
                <w:rFonts w:hint="eastAsia" w:ascii="仿宋" w:eastAsia="仿宋"/>
                <w:sz w:val="24"/>
                <w:szCs w:val="24"/>
                <w:lang w:val="en-US" w:eastAsia="zh-CN"/>
              </w:rPr>
              <w:t xml:space="preserve">  10</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②是否采取了相应的项目质量检查、验收等必需的控制措施或手段。</w:t>
            </w:r>
          </w:p>
        </w:tc>
        <w:tc>
          <w:tcPr>
            <w:tcW w:w="618" w:type="dxa"/>
            <w:tcBorders>
              <w:bottom w:val="single" w:color="000000" w:sz="4" w:space="0"/>
              <w:right w:val="single" w:color="000000" w:sz="4" w:space="0"/>
            </w:tcBorders>
            <w:vAlign w:val="center"/>
          </w:tcPr>
          <w:p>
            <w:pPr>
              <w:widowControl/>
              <w:rPr>
                <w:rFonts w:hint="default" w:ascii="仿宋" w:eastAsia="仿宋"/>
                <w:sz w:val="24"/>
                <w:szCs w:val="24"/>
                <w:lang w:val="en-US" w:eastAsia="zh-CN"/>
              </w:rPr>
            </w:pPr>
            <w:r>
              <w:rPr>
                <w:rFonts w:hint="eastAsia" w:ascii="仿宋" w:eastAsia="仿宋"/>
                <w:sz w:val="24"/>
                <w:szCs w:val="24"/>
                <w:lang w:val="en-US" w:eastAsia="zh-CN"/>
              </w:rPr>
              <w:t xml:space="preserve">  </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财务管理</w:t>
            </w:r>
          </w:p>
          <w:p>
            <w:pPr>
              <w:widowControl/>
              <w:jc w:val="center"/>
              <w:rPr>
                <w:rFonts w:ascii="仿宋" w:eastAsia="仿宋"/>
                <w:sz w:val="22"/>
                <w:szCs w:val="22"/>
              </w:rPr>
            </w:pPr>
            <w:r>
              <w:rPr>
                <w:rFonts w:ascii="仿宋" w:eastAsia="仿宋"/>
                <w:sz w:val="22"/>
                <w:szCs w:val="22"/>
              </w:rPr>
              <w:t>（20分）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管理制度健全性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项目实施单位的财务制度是否健全，用以反映和考核财务管理制度对资金规范安全运行的保障情况。</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jc w:val="lef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①是否已制定或具有相应的项目资金管理办法；</w:t>
            </w:r>
          </w:p>
        </w:tc>
        <w:tc>
          <w:tcPr>
            <w:tcW w:w="618" w:type="dxa"/>
            <w:tcBorders>
              <w:right w:val="single" w:color="000000" w:sz="4" w:space="0"/>
            </w:tcBorders>
            <w:vAlign w:val="center"/>
          </w:tcPr>
          <w:p>
            <w:pPr>
              <w:widowControl/>
              <w:jc w:val="left"/>
              <w:rPr>
                <w:rFonts w:hint="default" w:ascii="仿宋" w:eastAsia="仿宋"/>
                <w:sz w:val="24"/>
                <w:szCs w:val="24"/>
                <w:lang w:val="en-US" w:eastAsia="zh-CN"/>
              </w:rPr>
            </w:pPr>
            <w:r>
              <w:rPr>
                <w:rFonts w:hint="eastAsia" w:ascii="仿宋" w:eastAsia="仿宋"/>
                <w:sz w:val="24"/>
                <w:szCs w:val="24"/>
                <w:lang w:val="en-US" w:eastAsia="zh-CN"/>
              </w:rPr>
              <w:t xml:space="preserve">  5</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②项目资金管理办法是否符合相关财务会计制度的规定。</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资金使用合规性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项目资金使用是否符合相关的财务管理制度规定，用以反映和考核项目资金的规范运行情况。</w:t>
            </w: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①是否符合国家财经法规和财务管理以及有关专项资金管理办法的规定；</w:t>
            </w:r>
          </w:p>
        </w:tc>
        <w:tc>
          <w:tcPr>
            <w:tcW w:w="618" w:type="dxa"/>
            <w:tcBorders>
              <w:right w:val="single" w:color="000000" w:sz="4" w:space="0"/>
            </w:tcBorders>
            <w:vAlign w:val="center"/>
          </w:tcPr>
          <w:p>
            <w:pPr>
              <w:widowControl/>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②资金的拨付是否有完整的审批程序和手续；</w:t>
            </w:r>
          </w:p>
        </w:tc>
        <w:tc>
          <w:tcPr>
            <w:tcW w:w="618" w:type="dxa"/>
            <w:tcBorders>
              <w:right w:val="single" w:color="000000" w:sz="4" w:space="0"/>
            </w:tcBorders>
            <w:vAlign w:val="center"/>
          </w:tcPr>
          <w:p>
            <w:pPr>
              <w:widowControl/>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③项目的重大开支是否经过评估认证；</w:t>
            </w:r>
          </w:p>
        </w:tc>
        <w:tc>
          <w:tcPr>
            <w:tcW w:w="618" w:type="dxa"/>
            <w:tcBorders>
              <w:right w:val="single" w:color="000000" w:sz="4" w:space="0"/>
            </w:tcBorders>
            <w:vAlign w:val="center"/>
          </w:tcPr>
          <w:p>
            <w:pPr>
              <w:widowControl/>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④是否符合项目预算批复或合同规定的用途；</w:t>
            </w:r>
          </w:p>
        </w:tc>
        <w:tc>
          <w:tcPr>
            <w:tcW w:w="618" w:type="dxa"/>
            <w:tcBorders>
              <w:right w:val="single" w:color="000000" w:sz="4" w:space="0"/>
            </w:tcBorders>
            <w:vAlign w:val="center"/>
          </w:tcPr>
          <w:p>
            <w:pPr>
              <w:widowControl/>
              <w:rPr>
                <w:rFonts w:hint="default" w:ascii="仿宋" w:eastAsia="仿宋"/>
                <w:sz w:val="24"/>
                <w:szCs w:val="24"/>
                <w:lang w:val="en-US" w:eastAsia="zh-CN"/>
              </w:rPr>
            </w:pPr>
            <w:r>
              <w:rPr>
                <w:rFonts w:hint="eastAsia" w:ascii="仿宋" w:eastAsia="仿宋"/>
                <w:sz w:val="24"/>
                <w:szCs w:val="24"/>
                <w:lang w:val="en-US" w:eastAsia="zh-CN"/>
              </w:rPr>
              <w:t xml:space="preserve">  8</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⑤是否存在截留、挤占、挪用、虚列支出等情况。</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财务监控有效性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项目实施单位是否为保障资金的安全、规范运行而采取了必要的监控措施，用以反映和考核项目实施单位对资金运行的控制情况。</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jc w:val="lef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①是否已制定或具有相应的监控机制；</w:t>
            </w:r>
          </w:p>
        </w:tc>
        <w:tc>
          <w:tcPr>
            <w:tcW w:w="618" w:type="dxa"/>
            <w:tcBorders>
              <w:right w:val="single" w:color="000000" w:sz="4" w:space="0"/>
            </w:tcBorders>
            <w:vAlign w:val="center"/>
          </w:tcPr>
          <w:p>
            <w:pPr>
              <w:widowControl/>
              <w:jc w:val="lef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②是否采取了相应的财务检查等必要的监控措施或手段。</w:t>
            </w:r>
          </w:p>
        </w:tc>
        <w:tc>
          <w:tcPr>
            <w:tcW w:w="618" w:type="dxa"/>
            <w:tcBorders>
              <w:bottom w:val="single" w:color="000000" w:sz="4" w:space="0"/>
              <w:right w:val="single" w:color="000000" w:sz="4" w:space="0"/>
            </w:tcBorders>
            <w:vAlign w:val="center"/>
          </w:tcPr>
          <w:p>
            <w:pPr>
              <w:widowControl/>
              <w:rPr>
                <w:rFonts w:hint="default" w:ascii="仿宋" w:eastAsia="仿宋"/>
                <w:sz w:val="24"/>
                <w:szCs w:val="24"/>
                <w:lang w:val="en-US" w:eastAsia="zh-CN"/>
              </w:rPr>
            </w:pPr>
            <w:r>
              <w:rPr>
                <w:rFonts w:hint="eastAsia" w:ascii="仿宋" w:eastAsia="仿宋"/>
                <w:sz w:val="24"/>
                <w:szCs w:val="24"/>
                <w:lang w:val="en-US" w:eastAsia="zh-CN"/>
              </w:rPr>
              <w:t xml:space="preserve">  5</w:t>
            </w:r>
          </w:p>
        </w:tc>
      </w:tr>
      <w:tr>
        <w:tblPrEx>
          <w:tblCellMar>
            <w:top w:w="0" w:type="dxa"/>
            <w:left w:w="10" w:type="dxa"/>
            <w:bottom w:w="0" w:type="dxa"/>
            <w:right w:w="10" w:type="dxa"/>
          </w:tblCellMar>
        </w:tblPrEx>
        <w:trPr>
          <w:jc w:val="center"/>
        </w:trPr>
        <w:tc>
          <w:tcPr>
            <w:tcW w:w="74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产出</w:t>
            </w:r>
          </w:p>
          <w:p>
            <w:pPr>
              <w:widowControl/>
              <w:jc w:val="center"/>
              <w:rPr>
                <w:rFonts w:ascii="仿宋" w:eastAsia="仿宋"/>
                <w:sz w:val="22"/>
                <w:szCs w:val="22"/>
              </w:rPr>
            </w:pPr>
            <w:r>
              <w:rPr>
                <w:rFonts w:ascii="仿宋" w:eastAsia="仿宋"/>
                <w:sz w:val="22"/>
                <w:szCs w:val="22"/>
              </w:rPr>
              <w:t>（30分）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项目产出</w:t>
            </w:r>
          </w:p>
          <w:p>
            <w:pPr>
              <w:widowControl/>
              <w:jc w:val="center"/>
              <w:rPr>
                <w:rFonts w:ascii="仿宋" w:eastAsia="仿宋"/>
                <w:sz w:val="22"/>
                <w:szCs w:val="22"/>
              </w:rPr>
            </w:pPr>
            <w:r>
              <w:rPr>
                <w:rFonts w:ascii="仿宋" w:eastAsia="仿宋"/>
                <w:sz w:val="22"/>
                <w:szCs w:val="22"/>
              </w:rPr>
              <w:t>（30分）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实际完成率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项目实施的实际产出数与计划产出数的比率，用以反映和考核项目产出数量目标的实现程度。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实际完成率＝（实际产出数/计划产出数）×100%。</w:t>
            </w:r>
          </w:p>
        </w:tc>
        <w:tc>
          <w:tcPr>
            <w:tcW w:w="618" w:type="dxa"/>
            <w:tcBorders>
              <w:right w:val="single" w:color="000000" w:sz="4" w:space="0"/>
            </w:tcBorders>
            <w:vAlign w:val="center"/>
          </w:tcPr>
          <w:p>
            <w:pPr>
              <w:widowControl/>
              <w:jc w:val="lef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实际产出数：一定时期（本年度或项目期）内项目实际产出的产品或提供的服务数。</w:t>
            </w:r>
          </w:p>
        </w:tc>
        <w:tc>
          <w:tcPr>
            <w:tcW w:w="618" w:type="dxa"/>
            <w:tcBorders>
              <w:right w:val="single" w:color="000000" w:sz="4" w:space="0"/>
            </w:tcBorders>
            <w:vAlign w:val="center"/>
          </w:tcPr>
          <w:p>
            <w:pPr>
              <w:widowControl/>
              <w:jc w:val="left"/>
              <w:rPr>
                <w:rFonts w:hint="default" w:ascii="仿宋" w:eastAsia="仿宋"/>
                <w:sz w:val="24"/>
                <w:szCs w:val="24"/>
                <w:lang w:val="en-US" w:eastAsia="zh-CN"/>
              </w:rPr>
            </w:pPr>
            <w:r>
              <w:rPr>
                <w:rFonts w:hint="eastAsia" w:ascii="仿宋" w:eastAsia="仿宋"/>
                <w:sz w:val="24"/>
                <w:szCs w:val="24"/>
                <w:lang w:val="en-US" w:eastAsia="zh-CN"/>
              </w:rPr>
              <w:t xml:space="preserve"> 8</w:t>
            </w:r>
          </w:p>
        </w:tc>
      </w:tr>
      <w:tr>
        <w:tblPrEx>
          <w:tblCellMar>
            <w:top w:w="0" w:type="dxa"/>
            <w:left w:w="10" w:type="dxa"/>
            <w:bottom w:w="0" w:type="dxa"/>
            <w:right w:w="10" w:type="dxa"/>
          </w:tblCellMar>
        </w:tblPrEx>
        <w:trPr>
          <w:trHeight w:val="707" w:hRule="atLeast"/>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计划产出数：项目绩效目标确定的在一定时期（本年度或项目期）内计划产出的产品或提供的服务数量。</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完成及时率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项目实际提前完成时间与计划完成时间的比率，用以反映和考核项目产出时效目标的实现程度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完成及时率[ (计划完成时间-实际完成时间）/计划完成时间]</w:t>
            </w:r>
            <w:r>
              <w:rPr>
                <w:rFonts w:hint="eastAsia" w:ascii="宋体" w:hAnsi="宋体" w:cs="宋体"/>
                <w:sz w:val="24"/>
                <w:szCs w:val="24"/>
              </w:rPr>
              <w:t> </w:t>
            </w:r>
            <w:r>
              <w:rPr>
                <w:rFonts w:ascii="仿宋" w:eastAsia="仿宋"/>
                <w:sz w:val="24"/>
                <w:szCs w:val="24"/>
              </w:rPr>
              <w:t>×100%。</w:t>
            </w:r>
          </w:p>
        </w:tc>
        <w:tc>
          <w:tcPr>
            <w:tcW w:w="618" w:type="dxa"/>
            <w:tcBorders>
              <w:right w:val="single" w:color="000000" w:sz="4" w:space="0"/>
            </w:tcBorders>
            <w:vAlign w:val="center"/>
          </w:tcPr>
          <w:p>
            <w:pPr>
              <w:widowControl/>
              <w:jc w:val="lef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实际完成时间：项目实施单位完成该项目实际所耗用的时间。</w:t>
            </w:r>
          </w:p>
        </w:tc>
        <w:tc>
          <w:tcPr>
            <w:tcW w:w="618" w:type="dxa"/>
            <w:tcBorders>
              <w:right w:val="single" w:color="000000" w:sz="4" w:space="0"/>
            </w:tcBorders>
            <w:vAlign w:val="center"/>
          </w:tcPr>
          <w:p>
            <w:pPr>
              <w:widowControl/>
              <w:ind w:firstLine="240" w:firstLineChars="100"/>
              <w:jc w:val="left"/>
              <w:rPr>
                <w:rFonts w:ascii="仿宋" w:eastAsia="仿宋"/>
                <w:sz w:val="24"/>
                <w:szCs w:val="24"/>
              </w:rPr>
            </w:pPr>
            <w:r>
              <w:rPr>
                <w:rFonts w:hint="eastAsia" w:ascii="仿宋" w:eastAsia="仿宋"/>
                <w:sz w:val="24"/>
                <w:szCs w:val="24"/>
              </w:rPr>
              <w:t>5</w:t>
            </w:r>
          </w:p>
        </w:tc>
      </w:tr>
      <w:tr>
        <w:tblPrEx>
          <w:tblCellMar>
            <w:top w:w="0" w:type="dxa"/>
            <w:left w:w="10" w:type="dxa"/>
            <w:bottom w:w="0" w:type="dxa"/>
            <w:right w:w="10" w:type="dxa"/>
          </w:tblCellMar>
        </w:tblPrEx>
        <w:trPr>
          <w:trHeight w:val="641" w:hRule="atLeast"/>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计划完成时间：</w:t>
            </w:r>
            <w:r>
              <w:rPr>
                <w:rFonts w:hint="eastAsia" w:ascii="仿宋" w:eastAsia="仿宋"/>
                <w:sz w:val="24"/>
                <w:szCs w:val="24"/>
              </w:rPr>
              <w:t>按</w:t>
            </w:r>
            <w:r>
              <w:rPr>
                <w:rFonts w:ascii="仿宋" w:eastAsia="仿宋"/>
                <w:sz w:val="24"/>
                <w:szCs w:val="24"/>
              </w:rPr>
              <w:t>照项目实施计划或相关规定完成该项目所需的时间。</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质量达标率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项目完成的质量达标产出数与实际产出数的比率，用以反映和考核项目产出质量目标的实现程度。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质量达标率＝（质量达标产出数/实际产出数）/100%。</w:t>
            </w:r>
          </w:p>
        </w:tc>
        <w:tc>
          <w:tcPr>
            <w:tcW w:w="618" w:type="dxa"/>
            <w:tcBorders>
              <w:right w:val="single" w:color="000000" w:sz="4" w:space="0"/>
            </w:tcBorders>
            <w:vAlign w:val="center"/>
          </w:tcPr>
          <w:p>
            <w:pPr>
              <w:widowControl/>
              <w:jc w:val="lef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质量达标产出数：一定时期（本年度或项目期）内实际达到既定质量标准的产品或服务数量。</w:t>
            </w:r>
          </w:p>
        </w:tc>
        <w:tc>
          <w:tcPr>
            <w:tcW w:w="618" w:type="dxa"/>
            <w:tcBorders>
              <w:right w:val="single" w:color="000000" w:sz="4" w:space="0"/>
            </w:tcBorders>
            <w:vAlign w:val="center"/>
          </w:tcPr>
          <w:p>
            <w:pPr>
              <w:widowControl/>
              <w:ind w:firstLine="240" w:firstLineChars="100"/>
              <w:jc w:val="left"/>
              <w:rPr>
                <w:rFonts w:hint="default" w:ascii="仿宋" w:eastAsia="仿宋"/>
                <w:sz w:val="24"/>
                <w:szCs w:val="24"/>
                <w:lang w:val="en-US" w:eastAsia="zh-CN"/>
              </w:rPr>
            </w:pPr>
            <w:r>
              <w:rPr>
                <w:rFonts w:hint="eastAsia" w:ascii="仿宋" w:eastAsia="仿宋"/>
                <w:sz w:val="24"/>
                <w:szCs w:val="24"/>
                <w:lang w:val="en-US" w:eastAsia="zh-CN"/>
              </w:rPr>
              <w:t>10</w:t>
            </w:r>
          </w:p>
        </w:tc>
      </w:tr>
      <w:tr>
        <w:tblPrEx>
          <w:tblCellMar>
            <w:top w:w="0" w:type="dxa"/>
            <w:left w:w="10" w:type="dxa"/>
            <w:bottom w:w="0" w:type="dxa"/>
            <w:right w:w="10" w:type="dxa"/>
          </w:tblCellMar>
        </w:tblPrEx>
        <w:trPr>
          <w:trHeight w:val="1121" w:hRule="exact"/>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既定质量标准是指项目实施单位设立绩效目标时依据计划标准、行业标准、历史标准或其他标准而设定的绩效指标值。</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成本节约率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完成项目计划工作目标的实际节约成本与计划成本的比率，用以反映和考核项目的成本节约程度。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成本节约率＝(计划成本-实际成本)</w:t>
            </w:r>
            <w:r>
              <w:rPr>
                <w:rFonts w:hint="eastAsia" w:ascii="宋体" w:hAnsi="宋体" w:cs="宋体"/>
                <w:sz w:val="24"/>
                <w:szCs w:val="24"/>
              </w:rPr>
              <w:t> </w:t>
            </w:r>
            <w:r>
              <w:rPr>
                <w:rFonts w:ascii="仿宋" w:eastAsia="仿宋"/>
                <w:sz w:val="24"/>
                <w:szCs w:val="24"/>
              </w:rPr>
              <w:t>/计划成本×100%。</w:t>
            </w:r>
          </w:p>
        </w:tc>
        <w:tc>
          <w:tcPr>
            <w:tcW w:w="618" w:type="dxa"/>
            <w:tcBorders>
              <w:right w:val="single" w:color="000000" w:sz="4" w:space="0"/>
            </w:tcBorders>
            <w:vAlign w:val="center"/>
          </w:tcPr>
          <w:p>
            <w:pPr>
              <w:widowControl/>
              <w:jc w:val="lef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实际成本：项目实施单位如期、保质、保量完成既定工作目标实际所耗费的支出。</w:t>
            </w:r>
          </w:p>
        </w:tc>
        <w:tc>
          <w:tcPr>
            <w:tcW w:w="618" w:type="dxa"/>
            <w:tcBorders>
              <w:right w:val="single" w:color="000000" w:sz="4" w:space="0"/>
            </w:tcBorders>
            <w:vAlign w:val="center"/>
          </w:tcPr>
          <w:p>
            <w:pPr>
              <w:widowControl/>
              <w:ind w:firstLine="240" w:firstLineChars="100"/>
              <w:jc w:val="left"/>
              <w:rPr>
                <w:rFonts w:ascii="仿宋" w:eastAsia="仿宋"/>
                <w:sz w:val="24"/>
                <w:szCs w:val="24"/>
              </w:rPr>
            </w:pPr>
            <w:r>
              <w:rPr>
                <w:rFonts w:hint="eastAsia" w:ascii="仿宋" w:eastAsia="仿宋"/>
                <w:sz w:val="24"/>
                <w:szCs w:val="24"/>
              </w:rPr>
              <w:t>5</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计划成本：项目实施单位为完成工作目标计划安排的支出，一般以项目预算为参考。</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效果</w:t>
            </w:r>
          </w:p>
          <w:p>
            <w:pPr>
              <w:widowControl/>
              <w:jc w:val="center"/>
              <w:rPr>
                <w:rFonts w:ascii="仿宋" w:eastAsia="仿宋"/>
                <w:sz w:val="22"/>
                <w:szCs w:val="22"/>
              </w:rPr>
            </w:pPr>
            <w:r>
              <w:rPr>
                <w:rFonts w:ascii="仿宋" w:eastAsia="仿宋"/>
                <w:sz w:val="22"/>
                <w:szCs w:val="22"/>
              </w:rPr>
              <w:t>（20分）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项目效益</w:t>
            </w:r>
          </w:p>
          <w:p>
            <w:pPr>
              <w:widowControl/>
              <w:jc w:val="center"/>
              <w:rPr>
                <w:rFonts w:ascii="仿宋" w:eastAsia="仿宋"/>
                <w:sz w:val="22"/>
                <w:szCs w:val="22"/>
              </w:rPr>
            </w:pPr>
            <w:r>
              <w:rPr>
                <w:rFonts w:ascii="仿宋" w:eastAsia="仿宋"/>
                <w:sz w:val="22"/>
                <w:szCs w:val="22"/>
              </w:rPr>
              <w:t>（20分）</w:t>
            </w: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经济效益</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项目实施对经济发展所带来的直接或间接影响情况。</w:t>
            </w:r>
          </w:p>
        </w:tc>
        <w:tc>
          <w:tcPr>
            <w:tcW w:w="43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hint="eastAsia" w:ascii="仿宋" w:eastAsia="仿宋"/>
                <w:sz w:val="24"/>
                <w:szCs w:val="24"/>
              </w:rPr>
              <w:t>此四项指标为设置项目支出績效评价指标时必须考虑的共性要素，可根据项目实际并结合绩效目标设立情况有选择的进行设置，并将其细化为相应的个性化指标。</w:t>
            </w:r>
          </w:p>
        </w:tc>
        <w:tc>
          <w:tcPr>
            <w:tcW w:w="618" w:type="dxa"/>
            <w:tcBorders>
              <w:left w:val="single" w:color="000000" w:sz="4" w:space="0"/>
              <w:bottom w:val="single" w:color="000000" w:sz="4" w:space="0"/>
              <w:right w:val="single" w:color="000000" w:sz="4" w:space="0"/>
            </w:tcBorders>
            <w:vAlign w:val="center"/>
          </w:tcPr>
          <w:p>
            <w:pPr>
              <w:widowControl/>
              <w:rPr>
                <w:rFonts w:hint="default" w:ascii="仿宋" w:eastAsia="仿宋"/>
                <w:sz w:val="24"/>
                <w:szCs w:val="24"/>
                <w:lang w:val="en-US" w:eastAsia="zh-CN"/>
              </w:rPr>
            </w:pPr>
            <w:r>
              <w:rPr>
                <w:rFonts w:hint="eastAsia" w:ascii="仿宋" w:eastAsia="仿宋"/>
                <w:sz w:val="24"/>
                <w:szCs w:val="24"/>
                <w:lang w:val="en-US" w:eastAsia="zh-CN"/>
              </w:rPr>
              <w:t xml:space="preserve">  3</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社会效益</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项目实施对社会发展所带来的直接或间接影响情况。</w:t>
            </w:r>
          </w:p>
        </w:tc>
        <w:tc>
          <w:tcPr>
            <w:tcW w:w="4364" w:type="dxa"/>
            <w:vMerge w:val="continue"/>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p>
        </w:tc>
        <w:tc>
          <w:tcPr>
            <w:tcW w:w="618" w:type="dxa"/>
            <w:tcBorders>
              <w:left w:val="single" w:color="000000" w:sz="4" w:space="0"/>
              <w:bottom w:val="single" w:color="000000" w:sz="4" w:space="0"/>
              <w:right w:val="single" w:color="000000" w:sz="4" w:space="0"/>
            </w:tcBorders>
            <w:vAlign w:val="center"/>
          </w:tcPr>
          <w:p>
            <w:pPr>
              <w:widowControl/>
              <w:rPr>
                <w:rFonts w:hint="default" w:ascii="仿宋" w:eastAsia="仿宋"/>
                <w:sz w:val="24"/>
                <w:szCs w:val="24"/>
                <w:lang w:val="en-US" w:eastAsia="zh-CN"/>
              </w:rPr>
            </w:pPr>
            <w:r>
              <w:rPr>
                <w:rFonts w:hint="eastAsia" w:ascii="仿宋" w:eastAsia="仿宋"/>
                <w:sz w:val="24"/>
                <w:szCs w:val="24"/>
                <w:lang w:val="en-US" w:eastAsia="zh-CN"/>
              </w:rPr>
              <w:t xml:space="preserve">  4</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生态效益</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项目实施对生态环境所带来的直接或间接影响情况。</w:t>
            </w:r>
          </w:p>
        </w:tc>
        <w:tc>
          <w:tcPr>
            <w:tcW w:w="43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18" w:type="dxa"/>
            <w:tcBorders>
              <w:left w:val="single" w:color="000000" w:sz="4" w:space="0"/>
              <w:bottom w:val="single" w:color="000000" w:sz="4" w:space="0"/>
              <w:right w:val="single" w:color="000000" w:sz="4" w:space="0"/>
            </w:tcBorders>
            <w:vAlign w:val="center"/>
          </w:tcPr>
          <w:p>
            <w:pPr>
              <w:rPr>
                <w:rFonts w:hint="default" w:eastAsia="宋体"/>
                <w:lang w:val="en-US" w:eastAsia="zh-CN"/>
              </w:rPr>
            </w:pPr>
            <w:r>
              <w:rPr>
                <w:rFonts w:hint="eastAsia"/>
                <w:lang w:val="en-US" w:eastAsia="zh-CN"/>
              </w:rPr>
              <w:t xml:space="preserve">  4</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可持续影响</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项目后续运行及成效发挥的可持续影响情况。</w:t>
            </w:r>
          </w:p>
        </w:tc>
        <w:tc>
          <w:tcPr>
            <w:tcW w:w="43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18" w:type="dxa"/>
            <w:tcBorders>
              <w:left w:val="single" w:color="000000" w:sz="4" w:space="0"/>
              <w:bottom w:val="single" w:color="000000" w:sz="4" w:space="0"/>
              <w:right w:val="single" w:color="000000" w:sz="4" w:space="0"/>
            </w:tcBorders>
            <w:vAlign w:val="center"/>
          </w:tcPr>
          <w:p>
            <w:pPr>
              <w:rPr>
                <w:rFonts w:hint="default" w:eastAsia="宋体"/>
                <w:lang w:val="en-US" w:eastAsia="zh-CN"/>
              </w:rPr>
            </w:pPr>
            <w:r>
              <w:rPr>
                <w:rFonts w:hint="eastAsia"/>
                <w:lang w:val="en-US" w:eastAsia="zh-CN"/>
              </w:rPr>
              <w:t xml:space="preserve">  4</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社会公众或服务对象满意度</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社会公众或服务对象对项目实施效策的满意程度</w:t>
            </w: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社会公众或服务对象是指因该项目实施而受到影响的部门(单位)、群体或个人。一般采取社会调查的方式。</w:t>
            </w:r>
          </w:p>
        </w:tc>
        <w:tc>
          <w:tcPr>
            <w:tcW w:w="618" w:type="dxa"/>
            <w:tcBorders>
              <w:bottom w:val="single" w:color="000000" w:sz="4" w:space="0"/>
              <w:right w:val="single" w:color="000000" w:sz="4" w:space="0"/>
            </w:tcBorders>
            <w:vAlign w:val="center"/>
          </w:tcPr>
          <w:p>
            <w:pPr>
              <w:widowControl/>
              <w:rPr>
                <w:rFonts w:hint="default" w:ascii="仿宋" w:eastAsia="仿宋"/>
                <w:sz w:val="24"/>
                <w:szCs w:val="24"/>
                <w:lang w:val="en-US" w:eastAsia="zh-CN"/>
              </w:rPr>
            </w:pPr>
            <w:r>
              <w:rPr>
                <w:rFonts w:hint="eastAsia" w:ascii="仿宋" w:eastAsia="仿宋"/>
                <w:sz w:val="24"/>
                <w:szCs w:val="24"/>
                <w:lang w:val="en-US" w:eastAsia="zh-CN"/>
              </w:rPr>
              <w:t xml:space="preserve">  3</w:t>
            </w:r>
          </w:p>
        </w:tc>
      </w:tr>
    </w:tbl>
    <w:p>
      <w:pPr>
        <w:spacing w:line="560" w:lineRule="exact"/>
        <w:rPr>
          <w:rFonts w:hint="eastAsia" w:ascii="仿宋" w:hAnsi="仿宋" w:eastAsia="仿宋"/>
          <w:sz w:val="32"/>
          <w:szCs w:val="32"/>
          <w:lang w:eastAsia="zh-CN"/>
        </w:rPr>
      </w:pPr>
      <w:r>
        <w:rPr>
          <w:rFonts w:ascii="仿宋" w:hAnsi="仿宋" w:eastAsia="仿宋"/>
          <w:sz w:val="32"/>
          <w:szCs w:val="32"/>
        </w:rPr>
        <w:t>附件</w:t>
      </w:r>
      <w:r>
        <w:rPr>
          <w:rFonts w:hint="eastAsia" w:ascii="仿宋" w:hAnsi="仿宋" w:eastAsia="仿宋"/>
          <w:sz w:val="32"/>
          <w:szCs w:val="32"/>
          <w:lang w:val="en-US" w:eastAsia="zh-CN"/>
        </w:rPr>
        <w:t>4</w:t>
      </w:r>
    </w:p>
    <w:p>
      <w:pPr>
        <w:jc w:val="center"/>
        <w:rPr>
          <w:rFonts w:hint="eastAsia" w:ascii="方正小标宋简体" w:hAnsi="方正小标宋简体" w:eastAsia="方正小标宋简体" w:cs="方正小标宋简体"/>
          <w:b/>
          <w:bCs/>
          <w:sz w:val="40"/>
          <w:szCs w:val="40"/>
        </w:rPr>
      </w:pPr>
    </w:p>
    <w:p>
      <w:pPr>
        <w:jc w:val="center"/>
        <w:rPr>
          <w:rFonts w:hint="eastAsia" w:ascii="仿宋" w:hAnsi="仿宋" w:eastAsia="仿宋" w:cs="仿宋"/>
          <w:b/>
          <w:bCs/>
          <w:sz w:val="40"/>
          <w:szCs w:val="40"/>
        </w:rPr>
      </w:pPr>
      <w:r>
        <w:rPr>
          <w:rFonts w:hint="eastAsia" w:ascii="仿宋" w:hAnsi="仿宋" w:eastAsia="仿宋" w:cs="仿宋"/>
          <w:b/>
          <w:bCs/>
          <w:sz w:val="40"/>
          <w:szCs w:val="40"/>
        </w:rPr>
        <w:t>20</w:t>
      </w:r>
      <w:r>
        <w:rPr>
          <w:rFonts w:hint="eastAsia" w:ascii="仿宋" w:hAnsi="仿宋" w:eastAsia="仿宋" w:cs="仿宋"/>
          <w:b/>
          <w:bCs/>
          <w:sz w:val="40"/>
          <w:szCs w:val="40"/>
          <w:lang w:val="en-US" w:eastAsia="zh-CN"/>
        </w:rPr>
        <w:t>21</w:t>
      </w:r>
      <w:r>
        <w:rPr>
          <w:rFonts w:hint="eastAsia" w:ascii="仿宋" w:hAnsi="仿宋" w:eastAsia="仿宋" w:cs="仿宋"/>
          <w:b/>
          <w:bCs/>
          <w:sz w:val="40"/>
          <w:szCs w:val="40"/>
        </w:rPr>
        <w:t>年度县</w:t>
      </w:r>
      <w:r>
        <w:rPr>
          <w:rFonts w:hint="eastAsia" w:ascii="仿宋" w:hAnsi="仿宋" w:eastAsia="仿宋" w:cs="仿宋"/>
          <w:b/>
          <w:bCs/>
          <w:sz w:val="40"/>
          <w:szCs w:val="40"/>
          <w:lang w:eastAsia="zh-CN"/>
        </w:rPr>
        <w:t>教育局</w:t>
      </w:r>
      <w:r>
        <w:rPr>
          <w:rFonts w:hint="eastAsia" w:ascii="仿宋" w:hAnsi="仿宋" w:eastAsia="仿宋" w:cs="仿宋"/>
          <w:b/>
          <w:bCs/>
          <w:sz w:val="40"/>
          <w:szCs w:val="40"/>
        </w:rPr>
        <w:t>整体支出</w:t>
      </w:r>
    </w:p>
    <w:p>
      <w:pPr>
        <w:jc w:val="center"/>
        <w:rPr>
          <w:rFonts w:hint="eastAsia" w:ascii="仿宋" w:hAnsi="仿宋" w:eastAsia="仿宋" w:cs="仿宋"/>
          <w:sz w:val="32"/>
          <w:szCs w:val="32"/>
        </w:rPr>
      </w:pPr>
      <w:r>
        <w:rPr>
          <w:rFonts w:hint="eastAsia" w:ascii="仿宋" w:hAnsi="仿宋" w:eastAsia="仿宋" w:cs="仿宋"/>
          <w:b/>
          <w:bCs/>
          <w:sz w:val="40"/>
          <w:szCs w:val="40"/>
        </w:rPr>
        <w:t>绩效自评报告</w:t>
      </w:r>
      <w:r>
        <w:rPr>
          <w:rFonts w:hint="eastAsia" w:ascii="仿宋" w:hAnsi="仿宋" w:eastAsia="仿宋" w:cs="仿宋"/>
          <w:sz w:val="32"/>
          <w:szCs w:val="32"/>
        </w:rPr>
        <w:t xml:space="preserve"> </w:t>
      </w:r>
    </w:p>
    <w:p>
      <w:pPr>
        <w:jc w:val="center"/>
        <w:rPr>
          <w:rFonts w:ascii="仿宋_GB2312" w:hAnsi="仿宋_GB2312" w:eastAsia="仿宋_GB2312" w:cs="仿宋_GB2312"/>
          <w:sz w:val="32"/>
          <w:szCs w:val="32"/>
        </w:rPr>
      </w:pPr>
    </w:p>
    <w:p>
      <w:pPr>
        <w:widowControl/>
        <w:numPr>
          <w:ilvl w:val="0"/>
          <w:numId w:val="1"/>
        </w:numPr>
        <w:spacing w:line="520" w:lineRule="exact"/>
        <w:jc w:val="left"/>
        <w:rPr>
          <w:rFonts w:hint="eastAsia" w:ascii="仿宋" w:hAnsi="仿宋" w:eastAsia="仿宋" w:cs="仿宋"/>
          <w:b/>
          <w:bCs/>
          <w:sz w:val="32"/>
          <w:szCs w:val="32"/>
        </w:rPr>
      </w:pPr>
      <w:r>
        <w:rPr>
          <w:rFonts w:hint="eastAsia" w:ascii="仿宋" w:hAnsi="仿宋" w:eastAsia="仿宋" w:cs="仿宋"/>
          <w:b/>
          <w:bCs/>
          <w:sz w:val="32"/>
          <w:szCs w:val="32"/>
        </w:rPr>
        <w:t>机构编制人员情况</w:t>
      </w:r>
    </w:p>
    <w:p>
      <w:pPr>
        <w:keepNext w:val="0"/>
        <w:keepLines w:val="0"/>
        <w:pageBreakBefore w:val="0"/>
        <w:widowControl w:val="0"/>
        <w:kinsoku/>
        <w:wordWrap/>
        <w:overflowPunct/>
        <w:topLinePunct w:val="0"/>
        <w:autoSpaceDE/>
        <w:autoSpaceDN/>
        <w:bidi w:val="0"/>
        <w:adjustRightInd/>
        <w:snapToGrid/>
        <w:spacing w:line="440" w:lineRule="exact"/>
        <w:ind w:left="319" w:leftChars="152" w:firstLine="640" w:firstLineChars="200"/>
        <w:textAlignment w:val="auto"/>
        <w:rPr>
          <w:rFonts w:hint="eastAsia" w:ascii="仿宋" w:hAnsi="仿宋" w:eastAsia="仿宋" w:cs="仿宋"/>
          <w:b/>
          <w:bCs/>
          <w:color w:val="auto"/>
          <w:sz w:val="32"/>
          <w:szCs w:val="32"/>
        </w:rPr>
      </w:pPr>
      <w:r>
        <w:rPr>
          <w:rFonts w:hint="eastAsia" w:ascii="仿宋" w:hAnsi="仿宋" w:eastAsia="仿宋" w:cs="仿宋"/>
          <w:kern w:val="1"/>
          <w:sz w:val="32"/>
          <w:szCs w:val="32"/>
          <w:lang w:val="zh-CN"/>
        </w:rPr>
        <w:t>教育局为全额拨款行政单位，设有办公室、装备站、监察室、人事股、基建办、高考指导办、基教股、综治办、计财股、工会、勤管站、教研室、民教股</w:t>
      </w:r>
      <w:r>
        <w:rPr>
          <w:rFonts w:hint="eastAsia" w:ascii="仿宋" w:hAnsi="仿宋" w:eastAsia="仿宋" w:cs="仿宋"/>
          <w:kern w:val="1"/>
          <w:sz w:val="32"/>
          <w:szCs w:val="32"/>
          <w:lang w:val="zh-CN" w:eastAsia="zh-CN"/>
        </w:rPr>
        <w:t>、法规股</w:t>
      </w:r>
      <w:r>
        <w:rPr>
          <w:rFonts w:hint="eastAsia" w:ascii="仿宋" w:hAnsi="仿宋" w:eastAsia="仿宋" w:cs="仿宋"/>
          <w:kern w:val="1"/>
          <w:sz w:val="32"/>
          <w:szCs w:val="32"/>
          <w:lang w:val="zh-CN"/>
        </w:rPr>
        <w:t>共1</w:t>
      </w:r>
      <w:r>
        <w:rPr>
          <w:rFonts w:hint="eastAsia" w:ascii="仿宋" w:hAnsi="仿宋" w:eastAsia="仿宋" w:cs="仿宋"/>
          <w:kern w:val="1"/>
          <w:sz w:val="32"/>
          <w:szCs w:val="32"/>
          <w:lang w:val="en-US" w:eastAsia="zh-CN"/>
        </w:rPr>
        <w:t>4</w:t>
      </w:r>
      <w:r>
        <w:rPr>
          <w:rFonts w:hint="eastAsia" w:ascii="仿宋" w:hAnsi="仿宋" w:eastAsia="仿宋" w:cs="仿宋"/>
          <w:kern w:val="1"/>
          <w:sz w:val="32"/>
          <w:szCs w:val="32"/>
          <w:lang w:val="zh-CN"/>
        </w:rPr>
        <w:t>个股室；设有青少年活动中心、学生资助中心</w:t>
      </w:r>
      <w:r>
        <w:rPr>
          <w:rFonts w:hint="eastAsia" w:ascii="仿宋" w:hAnsi="仿宋" w:eastAsia="仿宋" w:cs="仿宋"/>
          <w:kern w:val="1"/>
          <w:sz w:val="32"/>
          <w:szCs w:val="32"/>
          <w:lang w:val="zh-CN" w:eastAsia="zh-CN"/>
        </w:rPr>
        <w:t>、就业指导中心</w:t>
      </w:r>
      <w:r>
        <w:rPr>
          <w:rFonts w:hint="eastAsia" w:ascii="仿宋" w:hAnsi="仿宋" w:eastAsia="仿宋" w:cs="仿宋"/>
          <w:kern w:val="1"/>
          <w:sz w:val="32"/>
          <w:szCs w:val="32"/>
          <w:lang w:val="en-US" w:eastAsia="zh-CN"/>
        </w:rPr>
        <w:t>3</w:t>
      </w:r>
      <w:r>
        <w:rPr>
          <w:rFonts w:hint="eastAsia" w:ascii="仿宋" w:hAnsi="仿宋" w:eastAsia="仿宋" w:cs="仿宋"/>
          <w:kern w:val="1"/>
          <w:sz w:val="32"/>
          <w:szCs w:val="32"/>
          <w:lang w:val="zh-CN"/>
        </w:rPr>
        <w:t>个二级机构。核定编制</w:t>
      </w:r>
      <w:r>
        <w:rPr>
          <w:rFonts w:hint="eastAsia" w:ascii="仿宋" w:hAnsi="仿宋" w:eastAsia="仿宋" w:cs="仿宋"/>
          <w:kern w:val="1"/>
          <w:sz w:val="32"/>
          <w:szCs w:val="32"/>
          <w:lang w:val="en-US" w:eastAsia="zh-CN"/>
        </w:rPr>
        <w:t>80</w:t>
      </w:r>
      <w:r>
        <w:rPr>
          <w:rFonts w:hint="eastAsia" w:ascii="仿宋" w:hAnsi="仿宋" w:eastAsia="仿宋" w:cs="仿宋"/>
          <w:kern w:val="1"/>
          <w:sz w:val="32"/>
          <w:szCs w:val="32"/>
          <w:lang w:val="zh-CN"/>
        </w:rPr>
        <w:t>人，其中，行政编</w:t>
      </w:r>
      <w:r>
        <w:rPr>
          <w:rFonts w:hint="eastAsia" w:ascii="仿宋" w:hAnsi="仿宋" w:eastAsia="仿宋" w:cs="仿宋"/>
          <w:kern w:val="1"/>
          <w:sz w:val="32"/>
          <w:szCs w:val="32"/>
          <w:lang w:val="en-US" w:eastAsia="zh-CN"/>
        </w:rPr>
        <w:t>8</w:t>
      </w:r>
      <w:r>
        <w:rPr>
          <w:rFonts w:hint="eastAsia" w:ascii="仿宋" w:hAnsi="仿宋" w:eastAsia="仿宋" w:cs="仿宋"/>
          <w:kern w:val="1"/>
          <w:sz w:val="32"/>
          <w:szCs w:val="32"/>
          <w:lang w:val="zh-CN"/>
        </w:rPr>
        <w:t>人，事业编</w:t>
      </w:r>
      <w:r>
        <w:rPr>
          <w:rFonts w:hint="eastAsia" w:ascii="仿宋" w:hAnsi="仿宋" w:eastAsia="仿宋" w:cs="仿宋"/>
          <w:kern w:val="1"/>
          <w:sz w:val="32"/>
          <w:szCs w:val="32"/>
          <w:lang w:val="en-US" w:eastAsia="zh-CN"/>
        </w:rPr>
        <w:t>71</w:t>
      </w:r>
      <w:r>
        <w:rPr>
          <w:rFonts w:hint="eastAsia" w:ascii="仿宋" w:hAnsi="仿宋" w:eastAsia="仿宋" w:cs="仿宋"/>
          <w:kern w:val="1"/>
          <w:sz w:val="32"/>
          <w:szCs w:val="32"/>
          <w:lang w:val="zh-CN"/>
        </w:rPr>
        <w:t>人，</w:t>
      </w:r>
      <w:r>
        <w:rPr>
          <w:rFonts w:hint="eastAsia" w:ascii="仿宋" w:hAnsi="仿宋" w:eastAsia="仿宋" w:cs="仿宋"/>
          <w:color w:val="auto"/>
          <w:kern w:val="1"/>
          <w:sz w:val="32"/>
          <w:szCs w:val="32"/>
          <w:lang w:val="zh-CN"/>
        </w:rPr>
        <w:t>工勤编</w:t>
      </w:r>
      <w:r>
        <w:rPr>
          <w:rFonts w:hint="eastAsia" w:ascii="仿宋" w:hAnsi="仿宋" w:eastAsia="仿宋" w:cs="仿宋"/>
          <w:color w:val="auto"/>
          <w:kern w:val="1"/>
          <w:sz w:val="32"/>
          <w:szCs w:val="32"/>
          <w:lang w:val="en-US" w:eastAsia="zh-CN"/>
        </w:rPr>
        <w:t>1</w:t>
      </w:r>
      <w:r>
        <w:rPr>
          <w:rFonts w:hint="eastAsia" w:ascii="仿宋" w:hAnsi="仿宋" w:eastAsia="仿宋" w:cs="仿宋"/>
          <w:color w:val="auto"/>
          <w:kern w:val="1"/>
          <w:sz w:val="32"/>
          <w:szCs w:val="32"/>
          <w:lang w:val="zh-CN"/>
        </w:rPr>
        <w:t>人。截止20</w:t>
      </w:r>
      <w:r>
        <w:rPr>
          <w:rFonts w:hint="eastAsia" w:ascii="仿宋" w:hAnsi="仿宋" w:eastAsia="仿宋" w:cs="仿宋"/>
          <w:color w:val="auto"/>
          <w:kern w:val="1"/>
          <w:sz w:val="32"/>
          <w:szCs w:val="32"/>
          <w:lang w:val="en-US" w:eastAsia="zh-CN"/>
        </w:rPr>
        <w:t>21</w:t>
      </w:r>
      <w:r>
        <w:rPr>
          <w:rFonts w:hint="eastAsia" w:ascii="仿宋" w:hAnsi="仿宋" w:eastAsia="仿宋" w:cs="仿宋"/>
          <w:color w:val="auto"/>
          <w:kern w:val="1"/>
          <w:sz w:val="32"/>
          <w:szCs w:val="32"/>
          <w:lang w:val="zh-CN"/>
        </w:rPr>
        <w:t>年12月底，实有人数</w:t>
      </w:r>
      <w:r>
        <w:rPr>
          <w:rFonts w:hint="eastAsia" w:ascii="仿宋" w:hAnsi="仿宋" w:eastAsia="仿宋" w:cs="仿宋"/>
          <w:color w:val="auto"/>
          <w:kern w:val="1"/>
          <w:sz w:val="32"/>
          <w:szCs w:val="32"/>
          <w:lang w:val="en-US" w:eastAsia="zh-CN"/>
        </w:rPr>
        <w:t>147</w:t>
      </w:r>
      <w:r>
        <w:rPr>
          <w:rFonts w:hint="eastAsia" w:ascii="仿宋" w:hAnsi="仿宋" w:eastAsia="仿宋" w:cs="仿宋"/>
          <w:color w:val="auto"/>
          <w:kern w:val="1"/>
          <w:sz w:val="32"/>
          <w:szCs w:val="32"/>
          <w:lang w:val="zh-CN"/>
        </w:rPr>
        <w:t>人，其中在职</w:t>
      </w:r>
      <w:r>
        <w:rPr>
          <w:rFonts w:hint="eastAsia" w:ascii="仿宋" w:hAnsi="仿宋" w:eastAsia="仿宋" w:cs="仿宋"/>
          <w:color w:val="auto"/>
          <w:kern w:val="1"/>
          <w:sz w:val="32"/>
          <w:szCs w:val="32"/>
          <w:lang w:val="en-US" w:eastAsia="zh-CN"/>
        </w:rPr>
        <w:t>76</w:t>
      </w:r>
      <w:r>
        <w:rPr>
          <w:rFonts w:hint="eastAsia" w:ascii="仿宋" w:hAnsi="仿宋" w:eastAsia="仿宋" w:cs="仿宋"/>
          <w:color w:val="auto"/>
          <w:kern w:val="1"/>
          <w:sz w:val="32"/>
          <w:szCs w:val="32"/>
          <w:lang w:val="zh-CN"/>
        </w:rPr>
        <w:t>人，单位退休人员</w:t>
      </w:r>
      <w:r>
        <w:rPr>
          <w:rFonts w:hint="eastAsia" w:ascii="仿宋" w:hAnsi="仿宋" w:eastAsia="仿宋" w:cs="仿宋"/>
          <w:color w:val="auto"/>
          <w:kern w:val="1"/>
          <w:sz w:val="32"/>
          <w:szCs w:val="32"/>
          <w:lang w:val="en-US" w:eastAsia="zh-CN"/>
        </w:rPr>
        <w:t>71</w:t>
      </w:r>
      <w:r>
        <w:rPr>
          <w:rFonts w:hint="eastAsia" w:ascii="仿宋" w:hAnsi="仿宋" w:eastAsia="仿宋" w:cs="仿宋"/>
          <w:color w:val="auto"/>
          <w:kern w:val="1"/>
          <w:sz w:val="32"/>
          <w:szCs w:val="32"/>
        </w:rPr>
        <w:t>人。</w:t>
      </w:r>
    </w:p>
    <w:p>
      <w:pPr>
        <w:widowControl/>
        <w:spacing w:line="520" w:lineRule="exact"/>
        <w:ind w:firstLine="643" w:firstLineChars="200"/>
        <w:jc w:val="left"/>
        <w:rPr>
          <w:rFonts w:hint="eastAsia" w:ascii="仿宋" w:hAnsi="仿宋" w:eastAsia="仿宋" w:cs="仿宋"/>
          <w:b/>
          <w:bCs/>
          <w:color w:val="auto"/>
          <w:sz w:val="32"/>
          <w:szCs w:val="32"/>
          <w:lang w:val="zh-CN"/>
        </w:rPr>
      </w:pPr>
      <w:r>
        <w:rPr>
          <w:rFonts w:hint="eastAsia" w:ascii="仿宋" w:hAnsi="仿宋" w:eastAsia="仿宋" w:cs="仿宋"/>
          <w:b/>
          <w:bCs/>
          <w:color w:val="auto"/>
          <w:sz w:val="32"/>
          <w:szCs w:val="32"/>
          <w:lang w:val="zh-CN"/>
        </w:rPr>
        <w:t>二、单位主要职能与年度绩效目标</w:t>
      </w:r>
    </w:p>
    <w:p>
      <w:pPr>
        <w:keepNext w:val="0"/>
        <w:keepLines w:val="0"/>
        <w:pageBreakBefore w:val="0"/>
        <w:widowControl w:val="0"/>
        <w:kinsoku/>
        <w:wordWrap/>
        <w:overflowPunct/>
        <w:topLinePunct w:val="0"/>
        <w:autoSpaceDE/>
        <w:autoSpaceDN/>
        <w:bidi w:val="0"/>
        <w:adjustRightInd/>
        <w:snapToGrid/>
        <w:spacing w:line="440" w:lineRule="exact"/>
        <w:ind w:left="319" w:leftChars="152" w:firstLine="640" w:firstLineChars="200"/>
        <w:textAlignment w:val="auto"/>
        <w:rPr>
          <w:rFonts w:hint="eastAsia" w:ascii="仿宋" w:hAnsi="仿宋" w:eastAsia="仿宋" w:cs="仿宋"/>
          <w:kern w:val="1"/>
          <w:sz w:val="32"/>
          <w:szCs w:val="32"/>
          <w:lang w:val="zh-CN"/>
        </w:rPr>
      </w:pPr>
      <w:r>
        <w:rPr>
          <w:rFonts w:hint="eastAsia" w:ascii="仿宋" w:hAnsi="仿宋" w:eastAsia="仿宋" w:cs="仿宋"/>
          <w:kern w:val="1"/>
          <w:sz w:val="32"/>
          <w:szCs w:val="32"/>
          <w:lang w:val="zh-CN"/>
        </w:rPr>
        <w:t>我单位主要职责有：</w:t>
      </w:r>
    </w:p>
    <w:p>
      <w:pPr>
        <w:keepNext w:val="0"/>
        <w:keepLines w:val="0"/>
        <w:pageBreakBefore w:val="0"/>
        <w:widowControl w:val="0"/>
        <w:kinsoku/>
        <w:wordWrap/>
        <w:overflowPunct/>
        <w:topLinePunct w:val="0"/>
        <w:autoSpaceDE/>
        <w:autoSpaceDN/>
        <w:bidi w:val="0"/>
        <w:adjustRightInd/>
        <w:snapToGrid/>
        <w:spacing w:line="440" w:lineRule="exact"/>
        <w:ind w:left="319" w:leftChars="152" w:firstLine="640" w:firstLineChars="200"/>
        <w:textAlignment w:val="auto"/>
        <w:rPr>
          <w:rFonts w:hint="eastAsia" w:ascii="仿宋" w:hAnsi="仿宋" w:eastAsia="仿宋" w:cs="仿宋"/>
          <w:kern w:val="1"/>
          <w:sz w:val="32"/>
          <w:szCs w:val="32"/>
          <w:lang w:val="zh-CN"/>
        </w:rPr>
      </w:pPr>
      <w:r>
        <w:rPr>
          <w:rFonts w:hint="eastAsia" w:ascii="仿宋" w:hAnsi="仿宋" w:eastAsia="仿宋" w:cs="仿宋"/>
          <w:kern w:val="1"/>
          <w:sz w:val="32"/>
          <w:szCs w:val="32"/>
          <w:lang w:val="zh-CN"/>
        </w:rPr>
        <w:t>1、监督、检查各级各类学校贯彻执行党和国家的教育方针、政策、法规和制度，拟定执行计划、具体实施办法以及适合本县情况的补充规定和细则。</w:t>
      </w:r>
    </w:p>
    <w:p>
      <w:pPr>
        <w:keepNext w:val="0"/>
        <w:keepLines w:val="0"/>
        <w:pageBreakBefore w:val="0"/>
        <w:widowControl w:val="0"/>
        <w:kinsoku/>
        <w:wordWrap/>
        <w:overflowPunct/>
        <w:topLinePunct w:val="0"/>
        <w:autoSpaceDE/>
        <w:autoSpaceDN/>
        <w:bidi w:val="0"/>
        <w:adjustRightInd/>
        <w:snapToGrid/>
        <w:spacing w:line="440" w:lineRule="exact"/>
        <w:ind w:left="319" w:leftChars="152" w:firstLine="640" w:firstLineChars="200"/>
        <w:textAlignment w:val="auto"/>
        <w:rPr>
          <w:rFonts w:hint="eastAsia" w:ascii="仿宋" w:hAnsi="仿宋" w:eastAsia="仿宋" w:cs="仿宋"/>
          <w:kern w:val="1"/>
          <w:sz w:val="32"/>
          <w:szCs w:val="32"/>
          <w:lang w:val="zh-CN"/>
        </w:rPr>
      </w:pPr>
      <w:r>
        <w:rPr>
          <w:rFonts w:hint="eastAsia" w:ascii="仿宋" w:hAnsi="仿宋" w:eastAsia="仿宋" w:cs="仿宋"/>
          <w:kern w:val="1"/>
          <w:sz w:val="32"/>
          <w:szCs w:val="32"/>
          <w:lang w:val="zh-CN"/>
        </w:rPr>
        <w:t>2、管理本县所辖普通中小学教育、职业技术教育、特殊教育、少数民族教育、成人教育、学前教育、校外教育、电化教育等。</w:t>
      </w:r>
    </w:p>
    <w:p>
      <w:pPr>
        <w:keepNext w:val="0"/>
        <w:keepLines w:val="0"/>
        <w:pageBreakBefore w:val="0"/>
        <w:widowControl w:val="0"/>
        <w:kinsoku/>
        <w:wordWrap/>
        <w:overflowPunct/>
        <w:topLinePunct w:val="0"/>
        <w:autoSpaceDE/>
        <w:autoSpaceDN/>
        <w:bidi w:val="0"/>
        <w:adjustRightInd/>
        <w:snapToGrid/>
        <w:spacing w:line="440" w:lineRule="exact"/>
        <w:ind w:left="319" w:leftChars="152" w:firstLine="640" w:firstLineChars="200"/>
        <w:textAlignment w:val="auto"/>
        <w:rPr>
          <w:rFonts w:hint="eastAsia" w:ascii="仿宋" w:hAnsi="仿宋" w:eastAsia="仿宋" w:cs="仿宋"/>
          <w:kern w:val="1"/>
          <w:sz w:val="32"/>
          <w:szCs w:val="32"/>
          <w:lang w:val="zh-CN"/>
        </w:rPr>
      </w:pPr>
      <w:r>
        <w:rPr>
          <w:rFonts w:hint="eastAsia" w:ascii="仿宋" w:hAnsi="仿宋" w:eastAsia="仿宋" w:cs="仿宋"/>
          <w:kern w:val="1"/>
          <w:sz w:val="32"/>
          <w:szCs w:val="32"/>
          <w:lang w:val="zh-CN"/>
        </w:rPr>
        <w:t>3、推行和实施九年义务教育，努力发展幼儿教育。</w:t>
      </w:r>
    </w:p>
    <w:p>
      <w:pPr>
        <w:keepNext w:val="0"/>
        <w:keepLines w:val="0"/>
        <w:pageBreakBefore w:val="0"/>
        <w:widowControl w:val="0"/>
        <w:kinsoku/>
        <w:wordWrap/>
        <w:overflowPunct/>
        <w:topLinePunct w:val="0"/>
        <w:autoSpaceDE/>
        <w:autoSpaceDN/>
        <w:bidi w:val="0"/>
        <w:adjustRightInd/>
        <w:snapToGrid/>
        <w:spacing w:line="440" w:lineRule="exact"/>
        <w:ind w:left="319" w:leftChars="152" w:firstLine="640" w:firstLineChars="200"/>
        <w:textAlignment w:val="auto"/>
        <w:rPr>
          <w:rFonts w:hint="eastAsia" w:ascii="仿宋" w:hAnsi="仿宋" w:eastAsia="仿宋" w:cs="仿宋"/>
          <w:kern w:val="1"/>
          <w:sz w:val="32"/>
          <w:szCs w:val="32"/>
          <w:lang w:val="zh-CN"/>
        </w:rPr>
      </w:pPr>
      <w:r>
        <w:rPr>
          <w:rFonts w:hint="eastAsia" w:ascii="仿宋" w:hAnsi="仿宋" w:eastAsia="仿宋" w:cs="仿宋"/>
          <w:kern w:val="1"/>
          <w:sz w:val="32"/>
          <w:szCs w:val="32"/>
          <w:lang w:val="zh-CN"/>
        </w:rPr>
        <w:t>4、组织与管理全国、全省及县内各级各类学校在本县内的招生和自学考试工作。</w:t>
      </w:r>
    </w:p>
    <w:p>
      <w:pPr>
        <w:keepNext w:val="0"/>
        <w:keepLines w:val="0"/>
        <w:pageBreakBefore w:val="0"/>
        <w:widowControl w:val="0"/>
        <w:kinsoku/>
        <w:wordWrap/>
        <w:overflowPunct/>
        <w:topLinePunct w:val="0"/>
        <w:autoSpaceDE/>
        <w:autoSpaceDN/>
        <w:bidi w:val="0"/>
        <w:adjustRightInd/>
        <w:snapToGrid/>
        <w:spacing w:line="440" w:lineRule="exact"/>
        <w:ind w:left="319" w:leftChars="152" w:firstLine="640" w:firstLineChars="200"/>
        <w:textAlignment w:val="auto"/>
        <w:rPr>
          <w:rFonts w:hint="eastAsia" w:ascii="仿宋" w:hAnsi="仿宋" w:eastAsia="仿宋" w:cs="仿宋"/>
          <w:kern w:val="1"/>
          <w:sz w:val="32"/>
          <w:szCs w:val="32"/>
          <w:lang w:val="zh-CN"/>
        </w:rPr>
      </w:pPr>
      <w:r>
        <w:rPr>
          <w:rFonts w:hint="eastAsia" w:ascii="仿宋" w:hAnsi="仿宋" w:eastAsia="仿宋" w:cs="仿宋"/>
          <w:kern w:val="1"/>
          <w:sz w:val="32"/>
          <w:szCs w:val="32"/>
          <w:lang w:val="zh-CN"/>
        </w:rPr>
        <w:t>5、管理教育事业编制及人事工作。</w:t>
      </w:r>
    </w:p>
    <w:p>
      <w:pPr>
        <w:keepNext w:val="0"/>
        <w:keepLines w:val="0"/>
        <w:pageBreakBefore w:val="0"/>
        <w:widowControl w:val="0"/>
        <w:kinsoku/>
        <w:wordWrap/>
        <w:overflowPunct/>
        <w:topLinePunct w:val="0"/>
        <w:autoSpaceDE/>
        <w:autoSpaceDN/>
        <w:bidi w:val="0"/>
        <w:adjustRightInd/>
        <w:snapToGrid/>
        <w:spacing w:line="440" w:lineRule="exact"/>
        <w:ind w:left="319" w:leftChars="152" w:firstLine="640" w:firstLineChars="200"/>
        <w:textAlignment w:val="auto"/>
        <w:rPr>
          <w:rFonts w:hint="eastAsia" w:ascii="仿宋" w:hAnsi="仿宋" w:eastAsia="仿宋" w:cs="仿宋"/>
          <w:kern w:val="1"/>
          <w:sz w:val="32"/>
          <w:szCs w:val="32"/>
          <w:lang w:val="zh-CN"/>
        </w:rPr>
      </w:pPr>
      <w:r>
        <w:rPr>
          <w:rFonts w:hint="eastAsia" w:ascii="仿宋" w:hAnsi="仿宋" w:eastAsia="仿宋" w:cs="仿宋"/>
          <w:kern w:val="1"/>
          <w:sz w:val="32"/>
          <w:szCs w:val="32"/>
          <w:lang w:val="zh-CN"/>
        </w:rPr>
        <w:t>6、编制和实施本县教育事业建设的长远规划、各年度教育事业发展计划、教育基本建设计划，仪器的购置和更新计划，处理执行计划中的有关问题。</w:t>
      </w:r>
    </w:p>
    <w:p>
      <w:pPr>
        <w:keepNext w:val="0"/>
        <w:keepLines w:val="0"/>
        <w:pageBreakBefore w:val="0"/>
        <w:widowControl w:val="0"/>
        <w:kinsoku/>
        <w:wordWrap/>
        <w:overflowPunct/>
        <w:topLinePunct w:val="0"/>
        <w:autoSpaceDE/>
        <w:autoSpaceDN/>
        <w:bidi w:val="0"/>
        <w:adjustRightInd/>
        <w:snapToGrid/>
        <w:spacing w:line="440" w:lineRule="exact"/>
        <w:ind w:left="319" w:leftChars="152" w:firstLine="640" w:firstLineChars="200"/>
        <w:textAlignment w:val="auto"/>
        <w:rPr>
          <w:rFonts w:hint="eastAsia" w:ascii="仿宋" w:hAnsi="仿宋" w:eastAsia="仿宋" w:cs="仿宋"/>
          <w:kern w:val="1"/>
          <w:sz w:val="32"/>
          <w:szCs w:val="32"/>
          <w:lang w:val="zh-CN"/>
        </w:rPr>
      </w:pPr>
      <w:r>
        <w:rPr>
          <w:rFonts w:hint="eastAsia" w:ascii="仿宋" w:hAnsi="仿宋" w:eastAsia="仿宋" w:cs="仿宋"/>
          <w:kern w:val="1"/>
          <w:sz w:val="32"/>
          <w:szCs w:val="32"/>
          <w:lang w:val="zh-CN"/>
        </w:rPr>
        <w:t>7、组织教育科学研究和教育信息资料的传播工作。</w:t>
      </w:r>
    </w:p>
    <w:p>
      <w:pPr>
        <w:spacing w:line="520" w:lineRule="exact"/>
        <w:rPr>
          <w:rFonts w:hint="eastAsia" w:ascii="仿宋" w:hAnsi="仿宋" w:eastAsia="仿宋" w:cs="仿宋"/>
          <w:color w:val="FF0000"/>
          <w:sz w:val="32"/>
          <w:szCs w:val="32"/>
          <w:lang w:val="zh-CN"/>
        </w:rPr>
      </w:pPr>
    </w:p>
    <w:p>
      <w:pPr>
        <w:widowControl/>
        <w:spacing w:line="520" w:lineRule="exact"/>
        <w:ind w:firstLine="602" w:firstLineChars="200"/>
        <w:jc w:val="left"/>
        <w:rPr>
          <w:rFonts w:hint="eastAsia" w:ascii="仿宋" w:hAnsi="仿宋" w:eastAsia="仿宋" w:cs="仿宋"/>
          <w:b/>
          <w:bCs/>
          <w:sz w:val="30"/>
          <w:szCs w:val="30"/>
        </w:rPr>
      </w:pPr>
      <w:r>
        <w:rPr>
          <w:rFonts w:hint="eastAsia" w:ascii="仿宋" w:hAnsi="仿宋" w:eastAsia="仿宋" w:cs="仿宋"/>
          <w:b/>
          <w:bCs/>
          <w:sz w:val="30"/>
          <w:szCs w:val="30"/>
          <w:lang w:val="zh-CN"/>
        </w:rPr>
        <w:t>三、</w:t>
      </w:r>
      <w:r>
        <w:rPr>
          <w:rFonts w:hint="eastAsia" w:ascii="仿宋" w:hAnsi="仿宋" w:eastAsia="仿宋" w:cs="仿宋"/>
          <w:b/>
          <w:bCs/>
          <w:sz w:val="30"/>
          <w:szCs w:val="30"/>
        </w:rPr>
        <w:t>20</w:t>
      </w:r>
      <w:r>
        <w:rPr>
          <w:rFonts w:hint="eastAsia" w:ascii="仿宋" w:hAnsi="仿宋" w:eastAsia="仿宋" w:cs="仿宋"/>
          <w:b/>
          <w:bCs/>
          <w:sz w:val="30"/>
          <w:szCs w:val="30"/>
          <w:lang w:val="en-US" w:eastAsia="zh-CN"/>
        </w:rPr>
        <w:t>21</w:t>
      </w:r>
      <w:r>
        <w:rPr>
          <w:rFonts w:hint="eastAsia" w:ascii="仿宋" w:hAnsi="仿宋" w:eastAsia="仿宋" w:cs="仿宋"/>
          <w:b/>
          <w:bCs/>
          <w:sz w:val="30"/>
          <w:szCs w:val="30"/>
        </w:rPr>
        <w:t>年度整体支出及管理情况</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年总收入</w:t>
      </w:r>
      <w:r>
        <w:rPr>
          <w:rFonts w:hint="eastAsia" w:asciiTheme="minorEastAsia" w:hAnsiTheme="minorEastAsia" w:eastAsiaTheme="minorEastAsia"/>
          <w:sz w:val="32"/>
          <w:szCs w:val="32"/>
          <w:lang w:val="en-US" w:eastAsia="zh-CN"/>
        </w:rPr>
        <w:t>2189.70</w:t>
      </w:r>
      <w:r>
        <w:rPr>
          <w:rFonts w:hint="eastAsia" w:ascii="仿宋" w:hAnsi="仿宋" w:eastAsia="仿宋" w:cs="仿宋"/>
          <w:sz w:val="32"/>
          <w:szCs w:val="32"/>
        </w:rPr>
        <w:t>万元，其中年初预算安排</w:t>
      </w:r>
      <w:r>
        <w:rPr>
          <w:rFonts w:hint="eastAsia" w:asciiTheme="minorEastAsia" w:hAnsiTheme="minorEastAsia" w:eastAsiaTheme="minorEastAsia"/>
          <w:sz w:val="32"/>
          <w:szCs w:val="32"/>
          <w:lang w:val="en-US" w:eastAsia="zh-CN"/>
        </w:rPr>
        <w:t>1707.16</w:t>
      </w:r>
      <w:r>
        <w:rPr>
          <w:rFonts w:hint="eastAsia" w:ascii="仿宋" w:hAnsi="仿宋" w:eastAsia="仿宋" w:cs="仿宋"/>
          <w:sz w:val="32"/>
          <w:szCs w:val="32"/>
        </w:rPr>
        <w:t>万元，上年结转</w:t>
      </w:r>
      <w:r>
        <w:rPr>
          <w:rFonts w:hint="eastAsia" w:asciiTheme="minorEastAsia" w:hAnsiTheme="minorEastAsia" w:eastAsiaTheme="minorEastAsia"/>
          <w:sz w:val="32"/>
          <w:szCs w:val="32"/>
          <w:lang w:val="en-US" w:eastAsia="zh-CN"/>
        </w:rPr>
        <w:t>482.54</w:t>
      </w:r>
      <w:r>
        <w:rPr>
          <w:rFonts w:hint="eastAsia" w:ascii="仿宋" w:hAnsi="仿宋" w:eastAsia="仿宋" w:cs="仿宋"/>
          <w:sz w:val="32"/>
          <w:szCs w:val="32"/>
        </w:rPr>
        <w:t>万元。实际总支出</w:t>
      </w:r>
      <w:r>
        <w:rPr>
          <w:rFonts w:hint="eastAsia" w:asciiTheme="minorEastAsia" w:hAnsiTheme="minorEastAsia" w:eastAsiaTheme="minorEastAsia"/>
          <w:sz w:val="32"/>
          <w:szCs w:val="32"/>
          <w:lang w:val="en-US" w:eastAsia="zh-CN"/>
        </w:rPr>
        <w:t>2189.70</w:t>
      </w:r>
      <w:r>
        <w:rPr>
          <w:rFonts w:hint="eastAsia" w:ascii="仿宋" w:hAnsi="仿宋" w:eastAsia="仿宋" w:cs="仿宋"/>
          <w:sz w:val="32"/>
          <w:szCs w:val="32"/>
        </w:rPr>
        <w:t>万元，其中基本支出</w:t>
      </w:r>
      <w:r>
        <w:rPr>
          <w:rFonts w:hint="eastAsia" w:asciiTheme="minorEastAsia" w:hAnsiTheme="minorEastAsia" w:eastAsiaTheme="minorEastAsia"/>
          <w:sz w:val="32"/>
          <w:szCs w:val="32"/>
          <w:lang w:val="en-US" w:eastAsia="zh-CN"/>
        </w:rPr>
        <w:t>1840.48</w:t>
      </w:r>
      <w:r>
        <w:rPr>
          <w:rFonts w:hint="eastAsia" w:ascii="仿宋" w:hAnsi="仿宋" w:eastAsia="仿宋" w:cs="仿宋"/>
          <w:sz w:val="32"/>
          <w:szCs w:val="32"/>
        </w:rPr>
        <w:t>万元，占年初预算基本支出的</w:t>
      </w:r>
      <w:r>
        <w:rPr>
          <w:rFonts w:hint="eastAsia" w:ascii="仿宋" w:hAnsi="仿宋" w:eastAsia="仿宋" w:cs="仿宋"/>
          <w:sz w:val="32"/>
          <w:szCs w:val="32"/>
          <w:lang w:val="en-US" w:eastAsia="zh-CN"/>
        </w:rPr>
        <w:t>94.4</w:t>
      </w:r>
      <w:r>
        <w:rPr>
          <w:rFonts w:hint="eastAsia" w:ascii="仿宋" w:hAnsi="仿宋" w:eastAsia="仿宋" w:cs="仿宋"/>
          <w:sz w:val="32"/>
          <w:szCs w:val="32"/>
        </w:rPr>
        <w:t>%，占全年总支出的</w:t>
      </w:r>
      <w:r>
        <w:rPr>
          <w:rFonts w:hint="eastAsia" w:ascii="仿宋" w:hAnsi="仿宋" w:eastAsia="仿宋" w:cs="仿宋"/>
          <w:sz w:val="32"/>
          <w:szCs w:val="32"/>
          <w:lang w:val="en-US" w:eastAsia="zh-CN"/>
        </w:rPr>
        <w:t>79.34</w:t>
      </w:r>
      <w:r>
        <w:rPr>
          <w:rFonts w:hint="eastAsia" w:ascii="仿宋" w:hAnsi="仿宋" w:eastAsia="仿宋" w:cs="仿宋"/>
          <w:sz w:val="32"/>
          <w:szCs w:val="32"/>
        </w:rPr>
        <w:t>%；项目支出</w:t>
      </w:r>
      <w:r>
        <w:rPr>
          <w:rFonts w:hint="eastAsia" w:ascii="仿宋" w:hAnsi="仿宋" w:eastAsia="仿宋" w:cs="仿宋"/>
          <w:sz w:val="32"/>
          <w:szCs w:val="32"/>
          <w:lang w:val="zh-CN"/>
        </w:rPr>
        <w:t>362</w:t>
      </w:r>
      <w:r>
        <w:rPr>
          <w:rFonts w:hint="eastAsia" w:ascii="仿宋" w:hAnsi="仿宋" w:eastAsia="仿宋" w:cs="仿宋"/>
          <w:sz w:val="32"/>
          <w:szCs w:val="32"/>
        </w:rPr>
        <w:t>万元，其中县级财政项目支出</w:t>
      </w:r>
      <w:r>
        <w:rPr>
          <w:rFonts w:hint="eastAsia" w:ascii="仿宋" w:hAnsi="仿宋" w:eastAsia="仿宋" w:cs="仿宋"/>
          <w:sz w:val="32"/>
          <w:szCs w:val="32"/>
          <w:lang w:val="zh-CN"/>
        </w:rPr>
        <w:t>362</w:t>
      </w:r>
      <w:r>
        <w:rPr>
          <w:rFonts w:hint="eastAsia" w:ascii="仿宋" w:hAnsi="仿宋" w:eastAsia="仿宋" w:cs="仿宋"/>
          <w:sz w:val="32"/>
          <w:szCs w:val="32"/>
        </w:rPr>
        <w:t>万元，占全年总支出的</w:t>
      </w:r>
      <w:r>
        <w:rPr>
          <w:rFonts w:hint="eastAsia" w:ascii="仿宋" w:hAnsi="仿宋" w:eastAsia="仿宋" w:cs="仿宋"/>
          <w:sz w:val="32"/>
          <w:szCs w:val="32"/>
          <w:lang w:val="en-US" w:eastAsia="zh-CN"/>
        </w:rPr>
        <w:t>20.65</w:t>
      </w:r>
      <w:r>
        <w:rPr>
          <w:rFonts w:hint="eastAsia" w:ascii="仿宋" w:hAnsi="仿宋" w:eastAsia="仿宋" w:cs="仿宋"/>
          <w:sz w:val="32"/>
          <w:szCs w:val="32"/>
        </w:rPr>
        <w:t>%；年度结余</w:t>
      </w:r>
      <w:r>
        <w:rPr>
          <w:rFonts w:hint="eastAsia" w:asciiTheme="minorEastAsia" w:hAnsiTheme="minorEastAsia" w:eastAsiaTheme="minorEastAsia"/>
          <w:sz w:val="32"/>
          <w:szCs w:val="32"/>
          <w:lang w:val="en-US" w:eastAsia="zh-CN"/>
        </w:rPr>
        <w:t>349.22</w:t>
      </w:r>
      <w:r>
        <w:rPr>
          <w:rFonts w:hint="eastAsia" w:ascii="仿宋" w:hAnsi="仿宋" w:eastAsia="仿宋" w:cs="仿宋"/>
          <w:sz w:val="32"/>
          <w:szCs w:val="32"/>
        </w:rPr>
        <w:t>万元，占总收入的</w:t>
      </w:r>
      <w:r>
        <w:rPr>
          <w:rFonts w:hint="eastAsia" w:ascii="仿宋" w:hAnsi="仿宋" w:eastAsia="仿宋" w:cs="仿宋"/>
          <w:sz w:val="32"/>
          <w:szCs w:val="32"/>
          <w:lang w:val="en-US" w:eastAsia="zh-CN"/>
        </w:rPr>
        <w:t>15.9</w:t>
      </w:r>
      <w:r>
        <w:rPr>
          <w:rFonts w:hint="eastAsia" w:ascii="仿宋" w:hAnsi="仿宋" w:eastAsia="仿宋" w:cs="仿宋"/>
          <w:sz w:val="32"/>
          <w:szCs w:val="32"/>
        </w:rPr>
        <w:t>%。</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基本支出情况</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年基本支出</w:t>
      </w:r>
      <w:r>
        <w:rPr>
          <w:rFonts w:hint="eastAsia" w:ascii="仿宋" w:hAnsi="仿宋" w:eastAsia="仿宋" w:cs="仿宋"/>
          <w:sz w:val="32"/>
          <w:szCs w:val="32"/>
          <w:lang w:val="en-US" w:eastAsia="zh-CN"/>
        </w:rPr>
        <w:t>1840.48</w:t>
      </w:r>
      <w:r>
        <w:rPr>
          <w:rFonts w:hint="eastAsia" w:ascii="仿宋" w:hAnsi="仿宋" w:eastAsia="仿宋" w:cs="仿宋"/>
          <w:sz w:val="32"/>
          <w:szCs w:val="32"/>
        </w:rPr>
        <w:t>万元，占总支出的</w:t>
      </w:r>
      <w:r>
        <w:rPr>
          <w:rFonts w:hint="eastAsia" w:ascii="仿宋" w:hAnsi="仿宋" w:eastAsia="仿宋" w:cs="仿宋"/>
          <w:sz w:val="32"/>
          <w:szCs w:val="32"/>
          <w:lang w:val="en-US" w:eastAsia="zh-CN"/>
        </w:rPr>
        <w:t>84</w:t>
      </w:r>
      <w:r>
        <w:rPr>
          <w:rFonts w:hint="eastAsia" w:ascii="仿宋" w:hAnsi="仿宋" w:eastAsia="仿宋" w:cs="仿宋"/>
          <w:sz w:val="32"/>
          <w:szCs w:val="32"/>
        </w:rPr>
        <w:t>%；其中人员经费支出</w:t>
      </w:r>
      <w:r>
        <w:rPr>
          <w:rFonts w:hint="eastAsia" w:ascii="仿宋" w:hAnsi="仿宋" w:eastAsia="仿宋" w:cs="仿宋"/>
          <w:sz w:val="32"/>
          <w:szCs w:val="32"/>
          <w:lang w:val="en-US" w:eastAsia="zh-CN"/>
        </w:rPr>
        <w:t>1131.11</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61.4</w:t>
      </w:r>
      <w:r>
        <w:rPr>
          <w:rFonts w:hint="eastAsia" w:ascii="仿宋" w:hAnsi="仿宋" w:eastAsia="仿宋" w:cs="仿宋"/>
          <w:sz w:val="32"/>
          <w:szCs w:val="32"/>
        </w:rPr>
        <w:t>%；公用经费支出</w:t>
      </w:r>
      <w:r>
        <w:rPr>
          <w:rFonts w:hint="eastAsia" w:asciiTheme="minorEastAsia" w:hAnsiTheme="minorEastAsia" w:eastAsiaTheme="minorEastAsia"/>
          <w:sz w:val="32"/>
          <w:szCs w:val="32"/>
          <w:lang w:val="en-US" w:eastAsia="zh-CN"/>
        </w:rPr>
        <w:t>709.37</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38.6</w:t>
      </w:r>
      <w:r>
        <w:rPr>
          <w:rFonts w:hint="eastAsia" w:ascii="仿宋" w:hAnsi="仿宋" w:eastAsia="仿宋" w:cs="仿宋"/>
          <w:sz w:val="32"/>
          <w:szCs w:val="32"/>
        </w:rPr>
        <w:t>%;具体包括：</w:t>
      </w:r>
    </w:p>
    <w:p>
      <w:pPr>
        <w:numPr>
          <w:ilvl w:val="0"/>
          <w:numId w:val="2"/>
        </w:num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工资福利支出1017.65万元，对个人和家庭的补助</w:t>
      </w:r>
      <w:r>
        <w:rPr>
          <w:rFonts w:hint="eastAsia" w:ascii="仿宋" w:hAnsi="仿宋" w:eastAsia="仿宋" w:cs="仿宋"/>
          <w:sz w:val="32"/>
          <w:szCs w:val="32"/>
          <w:lang w:val="en-US" w:eastAsia="zh-CN"/>
        </w:rPr>
        <w:t>113.47</w:t>
      </w:r>
      <w:r>
        <w:rPr>
          <w:rFonts w:hint="eastAsia" w:ascii="仿宋" w:hAnsi="仿宋" w:eastAsia="仿宋" w:cs="仿宋"/>
          <w:sz w:val="32"/>
          <w:szCs w:val="32"/>
        </w:rPr>
        <w:t>万元；</w:t>
      </w:r>
    </w:p>
    <w:p>
      <w:pPr>
        <w:numPr>
          <w:ilvl w:val="0"/>
          <w:numId w:val="0"/>
        </w:num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商品和服务支出709.37万元（办公费</w:t>
      </w:r>
      <w:r>
        <w:rPr>
          <w:rFonts w:hint="eastAsia" w:ascii="仿宋" w:hAnsi="仿宋" w:eastAsia="仿宋" w:cs="仿宋"/>
          <w:sz w:val="32"/>
          <w:szCs w:val="32"/>
          <w:lang w:val="en-US" w:eastAsia="zh-CN"/>
        </w:rPr>
        <w:t>59.56</w:t>
      </w:r>
      <w:r>
        <w:rPr>
          <w:rFonts w:hint="eastAsia" w:ascii="仿宋" w:hAnsi="仿宋" w:eastAsia="仿宋" w:cs="仿宋"/>
          <w:sz w:val="32"/>
          <w:szCs w:val="32"/>
        </w:rPr>
        <w:t>万元、印刷费</w:t>
      </w:r>
      <w:r>
        <w:rPr>
          <w:rFonts w:hint="eastAsia" w:ascii="仿宋" w:hAnsi="仿宋" w:eastAsia="仿宋" w:cs="仿宋"/>
          <w:sz w:val="32"/>
          <w:szCs w:val="32"/>
          <w:lang w:val="en-US" w:eastAsia="zh-CN"/>
        </w:rPr>
        <w:t>32.3</w:t>
      </w:r>
      <w:r>
        <w:rPr>
          <w:rFonts w:hint="eastAsia" w:ascii="仿宋" w:hAnsi="仿宋" w:eastAsia="仿宋" w:cs="仿宋"/>
          <w:sz w:val="32"/>
          <w:szCs w:val="32"/>
        </w:rPr>
        <w:t>万元、水费</w:t>
      </w:r>
      <w:r>
        <w:rPr>
          <w:rFonts w:hint="eastAsia" w:ascii="仿宋" w:hAnsi="仿宋" w:eastAsia="仿宋" w:cs="仿宋"/>
          <w:sz w:val="32"/>
          <w:szCs w:val="32"/>
          <w:lang w:val="en-US" w:eastAsia="zh-CN"/>
        </w:rPr>
        <w:t>1.46</w:t>
      </w:r>
      <w:r>
        <w:rPr>
          <w:rFonts w:hint="eastAsia" w:ascii="仿宋" w:hAnsi="仿宋" w:eastAsia="仿宋" w:cs="仿宋"/>
          <w:sz w:val="32"/>
          <w:szCs w:val="32"/>
        </w:rPr>
        <w:t>万元、电费</w:t>
      </w:r>
      <w:r>
        <w:rPr>
          <w:rFonts w:hint="eastAsia" w:ascii="仿宋" w:hAnsi="仿宋" w:eastAsia="仿宋" w:cs="仿宋"/>
          <w:sz w:val="32"/>
          <w:szCs w:val="32"/>
          <w:lang w:val="en-US" w:eastAsia="zh-CN"/>
        </w:rPr>
        <w:t>7.98</w:t>
      </w:r>
      <w:r>
        <w:rPr>
          <w:rFonts w:hint="eastAsia" w:ascii="仿宋" w:hAnsi="仿宋" w:eastAsia="仿宋" w:cs="仿宋"/>
          <w:sz w:val="32"/>
          <w:szCs w:val="32"/>
        </w:rPr>
        <w:t>万元、邮电费</w:t>
      </w:r>
      <w:r>
        <w:rPr>
          <w:rFonts w:hint="eastAsia" w:ascii="仿宋" w:hAnsi="仿宋" w:eastAsia="仿宋" w:cs="仿宋"/>
          <w:sz w:val="32"/>
          <w:szCs w:val="32"/>
          <w:lang w:val="en-US" w:eastAsia="zh-CN"/>
        </w:rPr>
        <w:t>7.95</w:t>
      </w:r>
      <w:r>
        <w:rPr>
          <w:rFonts w:hint="eastAsia" w:ascii="仿宋" w:hAnsi="仿宋" w:eastAsia="仿宋" w:cs="仿宋"/>
          <w:sz w:val="32"/>
          <w:szCs w:val="32"/>
        </w:rPr>
        <w:t>万元、差旅费</w:t>
      </w:r>
      <w:r>
        <w:rPr>
          <w:rFonts w:hint="eastAsia" w:ascii="仿宋" w:hAnsi="仿宋" w:eastAsia="仿宋" w:cs="仿宋"/>
          <w:sz w:val="32"/>
          <w:szCs w:val="32"/>
          <w:lang w:val="en-US" w:eastAsia="zh-CN"/>
        </w:rPr>
        <w:t>32.49</w:t>
      </w:r>
      <w:r>
        <w:rPr>
          <w:rFonts w:hint="eastAsia" w:ascii="仿宋" w:hAnsi="仿宋" w:eastAsia="仿宋" w:cs="仿宋"/>
          <w:sz w:val="32"/>
          <w:szCs w:val="32"/>
        </w:rPr>
        <w:t>万元、维修（护）费</w:t>
      </w:r>
      <w:r>
        <w:rPr>
          <w:rFonts w:hint="eastAsia" w:ascii="仿宋" w:hAnsi="仿宋" w:eastAsia="仿宋" w:cs="仿宋"/>
          <w:sz w:val="32"/>
          <w:szCs w:val="32"/>
          <w:lang w:val="en-US" w:eastAsia="zh-CN"/>
        </w:rPr>
        <w:t>1.1</w:t>
      </w:r>
      <w:r>
        <w:rPr>
          <w:rFonts w:hint="eastAsia" w:ascii="仿宋" w:hAnsi="仿宋" w:eastAsia="仿宋" w:cs="仿宋"/>
          <w:sz w:val="32"/>
          <w:szCs w:val="32"/>
        </w:rPr>
        <w:t>万元、</w:t>
      </w:r>
      <w:r>
        <w:rPr>
          <w:rFonts w:hint="eastAsia" w:ascii="仿宋" w:hAnsi="仿宋" w:eastAsia="仿宋" w:cs="仿宋"/>
          <w:sz w:val="32"/>
          <w:szCs w:val="32"/>
          <w:lang w:eastAsia="zh-CN"/>
        </w:rPr>
        <w:t>租赁费</w:t>
      </w:r>
      <w:r>
        <w:rPr>
          <w:rFonts w:hint="eastAsia" w:ascii="仿宋" w:hAnsi="仿宋" w:eastAsia="仿宋" w:cs="仿宋"/>
          <w:sz w:val="32"/>
          <w:szCs w:val="32"/>
          <w:lang w:val="en-US" w:eastAsia="zh-CN"/>
        </w:rPr>
        <w:t>2.65万元、</w:t>
      </w:r>
      <w:r>
        <w:rPr>
          <w:rFonts w:hint="eastAsia" w:ascii="仿宋" w:hAnsi="仿宋" w:eastAsia="仿宋" w:cs="仿宋"/>
          <w:sz w:val="32"/>
          <w:szCs w:val="32"/>
        </w:rPr>
        <w:t>会议费</w:t>
      </w:r>
      <w:r>
        <w:rPr>
          <w:rFonts w:hint="eastAsia" w:ascii="仿宋" w:hAnsi="仿宋" w:eastAsia="仿宋" w:cs="仿宋"/>
          <w:sz w:val="32"/>
          <w:szCs w:val="32"/>
          <w:lang w:val="en-US" w:eastAsia="zh-CN"/>
        </w:rPr>
        <w:t>0.2</w:t>
      </w:r>
      <w:r>
        <w:rPr>
          <w:rFonts w:hint="eastAsia" w:ascii="仿宋" w:hAnsi="仿宋" w:eastAsia="仿宋" w:cs="仿宋"/>
          <w:sz w:val="32"/>
          <w:szCs w:val="32"/>
        </w:rPr>
        <w:t>万元、培训费</w:t>
      </w:r>
      <w:r>
        <w:rPr>
          <w:rFonts w:hint="eastAsia" w:ascii="仿宋" w:hAnsi="仿宋" w:eastAsia="仿宋" w:cs="仿宋"/>
          <w:sz w:val="32"/>
          <w:szCs w:val="32"/>
          <w:lang w:val="en-US" w:eastAsia="zh-CN"/>
        </w:rPr>
        <w:t>0.33</w:t>
      </w:r>
      <w:r>
        <w:rPr>
          <w:rFonts w:hint="eastAsia" w:ascii="仿宋" w:hAnsi="仿宋" w:eastAsia="仿宋" w:cs="仿宋"/>
          <w:sz w:val="32"/>
          <w:szCs w:val="32"/>
        </w:rPr>
        <w:t>万元、公务招待费</w:t>
      </w:r>
      <w:r>
        <w:rPr>
          <w:rFonts w:hint="eastAsia" w:ascii="仿宋" w:hAnsi="仿宋" w:eastAsia="仿宋" w:cs="仿宋"/>
          <w:sz w:val="32"/>
          <w:szCs w:val="32"/>
          <w:lang w:val="en-US" w:eastAsia="zh-CN"/>
        </w:rPr>
        <w:t>7.7</w:t>
      </w:r>
      <w:r>
        <w:rPr>
          <w:rFonts w:hint="eastAsia" w:ascii="仿宋" w:hAnsi="仿宋" w:eastAsia="仿宋" w:cs="仿宋"/>
          <w:sz w:val="32"/>
          <w:szCs w:val="32"/>
        </w:rPr>
        <w:t>万元、其他交通费用</w:t>
      </w:r>
      <w:r>
        <w:rPr>
          <w:rFonts w:hint="eastAsia" w:asciiTheme="minorEastAsia" w:hAnsiTheme="minorEastAsia" w:eastAsiaTheme="minorEastAsia"/>
          <w:sz w:val="32"/>
          <w:szCs w:val="32"/>
          <w:lang w:val="en-US" w:eastAsia="zh-CN"/>
        </w:rPr>
        <w:t>8.33</w:t>
      </w:r>
      <w:r>
        <w:rPr>
          <w:rFonts w:hint="eastAsia" w:ascii="仿宋" w:hAnsi="仿宋" w:eastAsia="仿宋" w:cs="仿宋"/>
          <w:sz w:val="32"/>
          <w:szCs w:val="32"/>
        </w:rPr>
        <w:t>万元、其他商品和服务支出</w:t>
      </w:r>
      <w:r>
        <w:rPr>
          <w:rFonts w:hint="eastAsia" w:asciiTheme="minorEastAsia" w:hAnsiTheme="minorEastAsia" w:eastAsiaTheme="minorEastAsia"/>
          <w:sz w:val="32"/>
          <w:szCs w:val="32"/>
          <w:lang w:val="en-US" w:eastAsia="zh-CN"/>
        </w:rPr>
        <w:t>168.9</w:t>
      </w:r>
      <w:r>
        <w:rPr>
          <w:rFonts w:hint="eastAsia" w:ascii="仿宋" w:hAnsi="仿宋" w:eastAsia="仿宋" w:cs="仿宋"/>
          <w:sz w:val="32"/>
          <w:szCs w:val="32"/>
        </w:rPr>
        <w:t>万元）。</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2、“三公”经费支出情况，“三公”经费年初预算</w:t>
      </w:r>
      <w:r>
        <w:rPr>
          <w:rFonts w:hint="eastAsia" w:ascii="仿宋" w:hAnsi="仿宋" w:eastAsia="仿宋" w:cs="仿宋"/>
          <w:sz w:val="32"/>
          <w:szCs w:val="32"/>
          <w:lang w:val="en-US" w:eastAsia="zh-CN"/>
        </w:rPr>
        <w:t>21</w:t>
      </w:r>
      <w:r>
        <w:rPr>
          <w:rFonts w:hint="eastAsia" w:ascii="仿宋" w:hAnsi="仿宋" w:eastAsia="仿宋" w:cs="仿宋"/>
          <w:color w:val="000000"/>
          <w:sz w:val="32"/>
          <w:szCs w:val="32"/>
        </w:rPr>
        <w:t>万</w:t>
      </w:r>
      <w:r>
        <w:rPr>
          <w:rFonts w:hint="eastAsia" w:ascii="仿宋" w:hAnsi="仿宋" w:eastAsia="仿宋" w:cs="仿宋"/>
          <w:sz w:val="32"/>
          <w:szCs w:val="32"/>
        </w:rPr>
        <w:t>元，其中公务用车运行费</w:t>
      </w:r>
      <w:r>
        <w:rPr>
          <w:rFonts w:hint="eastAsia" w:ascii="仿宋" w:hAnsi="仿宋" w:eastAsia="仿宋" w:cs="仿宋"/>
          <w:sz w:val="32"/>
          <w:szCs w:val="32"/>
          <w:lang w:val="en-US" w:eastAsia="zh-CN"/>
        </w:rPr>
        <w:t>10</w:t>
      </w:r>
      <w:r>
        <w:rPr>
          <w:rFonts w:hint="eastAsia" w:ascii="仿宋" w:hAnsi="仿宋" w:eastAsia="仿宋" w:cs="仿宋"/>
          <w:sz w:val="32"/>
          <w:szCs w:val="32"/>
        </w:rPr>
        <w:t>万元，公务接待费</w:t>
      </w:r>
      <w:r>
        <w:rPr>
          <w:rFonts w:hint="eastAsia" w:ascii="仿宋" w:hAnsi="仿宋" w:eastAsia="仿宋" w:cs="仿宋"/>
          <w:sz w:val="32"/>
          <w:szCs w:val="32"/>
          <w:lang w:val="en-US" w:eastAsia="zh-CN"/>
        </w:rPr>
        <w:t>11</w:t>
      </w:r>
      <w:r>
        <w:rPr>
          <w:rFonts w:hint="eastAsia" w:ascii="仿宋" w:hAnsi="仿宋" w:eastAsia="仿宋" w:cs="仿宋"/>
          <w:color w:val="000000"/>
          <w:sz w:val="32"/>
          <w:szCs w:val="32"/>
        </w:rPr>
        <w:t>万元</w:t>
      </w:r>
      <w:r>
        <w:rPr>
          <w:rFonts w:hint="eastAsia" w:ascii="仿宋" w:hAnsi="仿宋" w:eastAsia="仿宋" w:cs="仿宋"/>
          <w:sz w:val="32"/>
          <w:szCs w:val="32"/>
        </w:rPr>
        <w:t>。实际“三公”经费支出</w:t>
      </w:r>
      <w:r>
        <w:rPr>
          <w:rFonts w:hint="eastAsia" w:ascii="仿宋" w:hAnsi="仿宋" w:eastAsia="仿宋" w:cs="仿宋"/>
          <w:sz w:val="32"/>
          <w:szCs w:val="32"/>
          <w:lang w:val="en-US" w:eastAsia="zh-CN"/>
        </w:rPr>
        <w:t>7.7</w:t>
      </w:r>
      <w:r>
        <w:rPr>
          <w:rFonts w:hint="eastAsia" w:ascii="仿宋" w:hAnsi="仿宋" w:eastAsia="仿宋" w:cs="仿宋"/>
          <w:sz w:val="32"/>
          <w:szCs w:val="32"/>
        </w:rPr>
        <w:t>万元，占年初预算的</w:t>
      </w:r>
      <w:r>
        <w:rPr>
          <w:rFonts w:hint="eastAsia" w:ascii="仿宋" w:hAnsi="仿宋" w:eastAsia="仿宋" w:cs="仿宋"/>
          <w:sz w:val="32"/>
          <w:szCs w:val="32"/>
          <w:lang w:val="en-US" w:eastAsia="zh-CN"/>
        </w:rPr>
        <w:t>36.6</w:t>
      </w:r>
      <w:r>
        <w:rPr>
          <w:rFonts w:hint="eastAsia" w:ascii="仿宋" w:hAnsi="仿宋" w:eastAsia="仿宋" w:cs="仿宋"/>
          <w:color w:val="000000"/>
          <w:sz w:val="32"/>
          <w:szCs w:val="32"/>
        </w:rPr>
        <w:t>%，其中公务用车运行费</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万元，占年初预算的</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%，公务接待费</w:t>
      </w:r>
      <w:r>
        <w:rPr>
          <w:rFonts w:hint="eastAsia" w:ascii="仿宋" w:hAnsi="仿宋" w:eastAsia="仿宋" w:cs="仿宋"/>
          <w:color w:val="000000"/>
          <w:sz w:val="32"/>
          <w:szCs w:val="32"/>
          <w:lang w:val="en-US" w:eastAsia="zh-CN"/>
        </w:rPr>
        <w:t>7.7</w:t>
      </w:r>
      <w:r>
        <w:rPr>
          <w:rFonts w:hint="eastAsia" w:ascii="仿宋" w:hAnsi="仿宋" w:eastAsia="仿宋" w:cs="仿宋"/>
          <w:color w:val="000000"/>
          <w:sz w:val="32"/>
          <w:szCs w:val="32"/>
        </w:rPr>
        <w:t>万元，占年初预算的</w:t>
      </w:r>
      <w:r>
        <w:rPr>
          <w:rFonts w:hint="eastAsia" w:ascii="仿宋" w:hAnsi="仿宋" w:eastAsia="仿宋" w:cs="仿宋"/>
          <w:color w:val="000000"/>
          <w:sz w:val="32"/>
          <w:szCs w:val="32"/>
          <w:lang w:val="en-US" w:eastAsia="zh-CN"/>
        </w:rPr>
        <w:t>36.6</w:t>
      </w:r>
      <w:r>
        <w:rPr>
          <w:rFonts w:hint="eastAsia" w:ascii="仿宋" w:hAnsi="仿宋" w:eastAsia="仿宋" w:cs="仿宋"/>
          <w:color w:val="000000"/>
          <w:sz w:val="32"/>
          <w:szCs w:val="32"/>
        </w:rPr>
        <w:t>%。</w:t>
      </w:r>
      <w:bookmarkStart w:id="0" w:name="_GoBack"/>
      <w:bookmarkEnd w:id="0"/>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3、资金管理情况</w:t>
      </w:r>
    </w:p>
    <w:p>
      <w:pPr>
        <w:spacing w:line="5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①财务管理坚持厉行节约、勤俭办事的方针，本局收入及支出全部纳入财务统一管理。严格按照财政部门制定的政策，执行“收支两条线”的规定。</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②严格遵守预算管理制度，合理编制预算，严格按照批准的预算开支。</w:t>
      </w:r>
    </w:p>
    <w:p>
      <w:pPr>
        <w:spacing w:line="5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③严格财务报账程序，国库集中支付核算办理报销事宜。</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④严格执行“三公”经费有关开支规定。</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⑤支出严格执行国家有关财务规章制度规定的开支范围及开支标准；单位所有开支均实行审批制度，坚持做到先计划后审批再开支的原则。</w:t>
      </w:r>
    </w:p>
    <w:p>
      <w:pPr>
        <w:widowControl/>
        <w:numPr>
          <w:ilvl w:val="0"/>
          <w:numId w:val="3"/>
        </w:numPr>
        <w:spacing w:line="520" w:lineRule="exact"/>
        <w:ind w:firstLine="602" w:firstLineChars="200"/>
        <w:jc w:val="left"/>
        <w:rPr>
          <w:rFonts w:hint="eastAsia" w:ascii="仿宋" w:hAnsi="仿宋" w:eastAsia="仿宋" w:cs="仿宋"/>
          <w:b/>
          <w:bCs/>
          <w:sz w:val="30"/>
          <w:szCs w:val="30"/>
        </w:rPr>
      </w:pPr>
      <w:r>
        <w:rPr>
          <w:rFonts w:hint="eastAsia" w:ascii="仿宋" w:hAnsi="仿宋" w:eastAsia="仿宋" w:cs="仿宋"/>
          <w:b/>
          <w:bCs/>
          <w:sz w:val="30"/>
          <w:szCs w:val="30"/>
        </w:rPr>
        <w:t>整体支出绩效目标完成情况</w:t>
      </w:r>
    </w:p>
    <w:p>
      <w:pPr>
        <w:ind w:firstLine="640"/>
        <w:rPr>
          <w:rFonts w:hint="eastAsia" w:ascii="仿宋" w:hAnsi="仿宋" w:eastAsia="仿宋" w:cs="仿宋"/>
          <w:b/>
          <w:bCs/>
          <w:sz w:val="30"/>
          <w:szCs w:val="30"/>
          <w:lang w:val="en-US" w:eastAsia="zh-CN"/>
        </w:rPr>
      </w:pPr>
      <w:r>
        <w:rPr>
          <w:rFonts w:hint="eastAsia" w:ascii="仿宋" w:hAnsi="仿宋" w:eastAsia="仿宋" w:cs="仿宋"/>
          <w:b/>
          <w:bCs/>
          <w:sz w:val="30"/>
          <w:szCs w:val="30"/>
        </w:rPr>
        <w:t xml:space="preserve">  </w:t>
      </w:r>
      <w:r>
        <w:rPr>
          <w:rFonts w:hint="eastAsia" w:ascii="仿宋" w:hAnsi="仿宋" w:eastAsia="仿宋" w:cs="仿宋"/>
          <w:kern w:val="1"/>
          <w:sz w:val="32"/>
          <w:szCs w:val="32"/>
        </w:rPr>
        <w:t>20</w:t>
      </w:r>
      <w:r>
        <w:rPr>
          <w:rFonts w:hint="eastAsia" w:ascii="仿宋" w:hAnsi="仿宋" w:eastAsia="仿宋" w:cs="仿宋"/>
          <w:kern w:val="1"/>
          <w:sz w:val="32"/>
          <w:szCs w:val="32"/>
          <w:lang w:val="en-US" w:eastAsia="zh-CN"/>
        </w:rPr>
        <w:t>21</w:t>
      </w:r>
      <w:r>
        <w:rPr>
          <w:rFonts w:hint="eastAsia" w:ascii="仿宋" w:hAnsi="仿宋" w:eastAsia="仿宋" w:cs="仿宋"/>
          <w:kern w:val="1"/>
          <w:sz w:val="32"/>
          <w:szCs w:val="32"/>
        </w:rPr>
        <w:t>年，在县委、县政府的正确领导下，我局认真贯彻落实县委经济工作会议精神，</w:t>
      </w:r>
      <w:r>
        <w:rPr>
          <w:rFonts w:hint="eastAsia" w:ascii="仿宋" w:hAnsi="仿宋" w:eastAsia="仿宋" w:cs="仿宋"/>
          <w:kern w:val="1"/>
          <w:sz w:val="32"/>
          <w:szCs w:val="32"/>
          <w:lang w:eastAsia="zh-CN"/>
        </w:rPr>
        <w:t>单位积极履职，强化管理，较好的完成了年度目标，加强预算收支管理，不断健全内部管理制度，部门整体支出管理水平得以提高，根据部门整体支出绩效评价指标体系，</w:t>
      </w:r>
      <w:r>
        <w:rPr>
          <w:rFonts w:hint="eastAsia" w:ascii="仿宋" w:hAnsi="仿宋" w:eastAsia="仿宋" w:cs="仿宋"/>
          <w:kern w:val="1"/>
          <w:sz w:val="32"/>
          <w:szCs w:val="32"/>
          <w:lang w:val="en-US" w:eastAsia="zh-CN"/>
        </w:rPr>
        <w:t>2021年我单位</w:t>
      </w:r>
      <w:r>
        <w:rPr>
          <w:rFonts w:hint="eastAsia" w:ascii="仿宋" w:hAnsi="仿宋" w:eastAsia="仿宋" w:cs="仿宋"/>
          <w:kern w:val="1"/>
          <w:sz w:val="32"/>
          <w:szCs w:val="32"/>
          <w:lang w:eastAsia="zh-CN"/>
        </w:rPr>
        <w:t>整体支出绩效评价得分</w:t>
      </w:r>
      <w:r>
        <w:rPr>
          <w:rFonts w:hint="eastAsia" w:ascii="仿宋" w:hAnsi="仿宋" w:eastAsia="仿宋" w:cs="仿宋"/>
          <w:kern w:val="1"/>
          <w:sz w:val="32"/>
          <w:szCs w:val="32"/>
          <w:lang w:val="en-US" w:eastAsia="zh-CN"/>
        </w:rPr>
        <w:t>94分，</w:t>
      </w:r>
      <w:r>
        <w:rPr>
          <w:rFonts w:hint="eastAsia" w:ascii="仿宋" w:hAnsi="仿宋" w:eastAsia="仿宋" w:cs="仿宋"/>
          <w:kern w:val="1"/>
          <w:sz w:val="32"/>
          <w:szCs w:val="32"/>
          <w:lang w:eastAsia="zh-CN"/>
        </w:rPr>
        <w:t>部门整体支出绩效为“优”。</w:t>
      </w:r>
    </w:p>
    <w:p>
      <w:pPr>
        <w:pStyle w:val="5"/>
        <w:spacing w:before="0" w:beforeAutospacing="0" w:after="0" w:afterAutospacing="0" w:line="520" w:lineRule="atLeast"/>
        <w:ind w:firstLine="420"/>
        <w:rPr>
          <w:rFonts w:hint="eastAsia" w:ascii="仿宋" w:hAnsi="仿宋" w:eastAsia="仿宋" w:cs="仿宋"/>
          <w:b/>
          <w:color w:val="000000"/>
          <w:sz w:val="32"/>
          <w:szCs w:val="32"/>
        </w:rPr>
      </w:pPr>
      <w:r>
        <w:rPr>
          <w:rFonts w:hint="eastAsia" w:ascii="仿宋" w:hAnsi="仿宋" w:eastAsia="仿宋" w:cs="仿宋"/>
          <w:b/>
          <w:color w:val="000000"/>
          <w:sz w:val="32"/>
          <w:szCs w:val="32"/>
        </w:rPr>
        <w:t>五：存在的问题</w:t>
      </w:r>
    </w:p>
    <w:p>
      <w:pPr>
        <w:pStyle w:val="5"/>
        <w:spacing w:before="0" w:beforeAutospacing="0" w:after="0" w:afterAutospacing="0" w:line="520" w:lineRule="atLeast"/>
        <w:ind w:firstLine="420"/>
        <w:rPr>
          <w:rFonts w:hint="eastAsia" w:ascii="仿宋" w:hAnsi="仿宋" w:eastAsia="仿宋" w:cs="仿宋"/>
          <w:kern w:val="1"/>
          <w:sz w:val="32"/>
          <w:szCs w:val="32"/>
          <w:lang w:eastAsia="zh-CN"/>
        </w:rPr>
      </w:pPr>
      <w:r>
        <w:rPr>
          <w:rFonts w:hint="eastAsia" w:ascii="仿宋" w:hAnsi="仿宋" w:eastAsia="仿宋" w:cs="仿宋"/>
          <w:b/>
          <w:color w:val="000000"/>
          <w:sz w:val="32"/>
          <w:szCs w:val="32"/>
          <w:lang w:val="en-US" w:eastAsia="zh-CN"/>
        </w:rPr>
        <w:t xml:space="preserve">   </w:t>
      </w:r>
      <w:r>
        <w:rPr>
          <w:rFonts w:hint="eastAsia" w:ascii="宋体" w:hAnsi="宋体" w:eastAsia="宋体" w:cs="宋体"/>
          <w:b w:val="0"/>
          <w:bCs/>
          <w:i w:val="0"/>
          <w:iCs w:val="0"/>
          <w:color w:val="000000"/>
          <w:sz w:val="32"/>
          <w:szCs w:val="32"/>
          <w:lang w:val="en-US" w:eastAsia="zh-CN"/>
        </w:rPr>
        <w:t>对照</w:t>
      </w:r>
      <w:r>
        <w:rPr>
          <w:rFonts w:hint="eastAsia" w:ascii="仿宋" w:hAnsi="仿宋" w:eastAsia="仿宋" w:cs="仿宋"/>
          <w:kern w:val="1"/>
          <w:sz w:val="32"/>
          <w:szCs w:val="32"/>
          <w:lang w:eastAsia="zh-CN"/>
        </w:rPr>
        <w:t>部门整体支出绩效评价指标标准和我单位自评得分，反映出在整体支出的预算编制、执行和管理过程中，存在一些问题和不足。</w:t>
      </w:r>
    </w:p>
    <w:p>
      <w:pPr>
        <w:spacing w:line="580" w:lineRule="exact"/>
        <w:ind w:firstLine="640" w:firstLineChars="200"/>
        <w:contextualSpacing/>
        <w:rPr>
          <w:rFonts w:hint="eastAsia" w:ascii="仿宋" w:hAnsi="仿宋" w:eastAsia="仿宋" w:cs="仿宋"/>
          <w:color w:val="000000"/>
          <w:sz w:val="32"/>
          <w:szCs w:val="32"/>
        </w:rPr>
      </w:pPr>
      <w:r>
        <w:rPr>
          <w:rFonts w:hint="eastAsia" w:ascii="仿宋" w:hAnsi="仿宋" w:eastAsia="仿宋" w:cs="仿宋"/>
          <w:color w:val="000000"/>
          <w:sz w:val="32"/>
          <w:szCs w:val="32"/>
        </w:rPr>
        <w:t>1、年初预算编制前瞩性偏低，造成预算执行偏低</w:t>
      </w:r>
    </w:p>
    <w:p>
      <w:pPr>
        <w:spacing w:line="580" w:lineRule="exact"/>
        <w:ind w:firstLine="640" w:firstLineChars="200"/>
        <w:contextualSpacing/>
        <w:rPr>
          <w:rFonts w:hint="eastAsia" w:ascii="仿宋" w:hAnsi="仿宋" w:eastAsia="仿宋" w:cs="仿宋"/>
          <w:color w:val="000000"/>
          <w:sz w:val="32"/>
          <w:szCs w:val="32"/>
        </w:rPr>
      </w:pPr>
      <w:r>
        <w:rPr>
          <w:rFonts w:hint="eastAsia" w:ascii="仿宋" w:hAnsi="仿宋" w:eastAsia="仿宋" w:cs="仿宋"/>
          <w:color w:val="000000"/>
          <w:sz w:val="32"/>
          <w:szCs w:val="32"/>
        </w:rPr>
        <w:t>2、财政预算资金安排不及时影响绩效目标完成质量；</w:t>
      </w:r>
    </w:p>
    <w:p>
      <w:pPr>
        <w:spacing w:line="580" w:lineRule="exact"/>
        <w:ind w:firstLine="640" w:firstLineChars="200"/>
        <w:contextualSpacing/>
        <w:rPr>
          <w:rFonts w:hint="eastAsia" w:ascii="仿宋" w:hAnsi="仿宋" w:eastAsia="仿宋" w:cs="仿宋"/>
          <w:color w:val="000000"/>
          <w:sz w:val="32"/>
          <w:szCs w:val="32"/>
        </w:rPr>
      </w:pPr>
      <w:r>
        <w:rPr>
          <w:rFonts w:hint="eastAsia" w:ascii="仿宋" w:hAnsi="仿宋" w:eastAsia="仿宋" w:cs="仿宋"/>
          <w:color w:val="000000"/>
          <w:sz w:val="32"/>
          <w:szCs w:val="32"/>
        </w:rPr>
        <w:t>3、内部管理制度在实际执行过程中欠细化。</w:t>
      </w:r>
    </w:p>
    <w:p>
      <w:pPr>
        <w:spacing w:line="580" w:lineRule="exact"/>
        <w:contextualSpacing/>
        <w:rPr>
          <w:rFonts w:hint="eastAsia" w:ascii="仿宋" w:hAnsi="仿宋" w:eastAsia="仿宋" w:cs="仿宋"/>
          <w:color w:val="000000"/>
          <w:sz w:val="32"/>
          <w:szCs w:val="32"/>
        </w:rPr>
      </w:pPr>
    </w:p>
    <w:p>
      <w:pPr>
        <w:spacing w:line="580" w:lineRule="exact"/>
        <w:contextualSpacing/>
        <w:rPr>
          <w:rFonts w:hint="eastAsia" w:ascii="仿宋" w:hAnsi="仿宋" w:eastAsia="仿宋" w:cs="仿宋"/>
          <w:b/>
          <w:bCs/>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b/>
          <w:bCs/>
          <w:color w:val="000000"/>
          <w:sz w:val="32"/>
          <w:szCs w:val="32"/>
        </w:rPr>
        <w:t>六、改进措施和有关建议</w:t>
      </w:r>
    </w:p>
    <w:p>
      <w:pPr>
        <w:spacing w:line="580" w:lineRule="exact"/>
        <w:ind w:firstLine="640" w:firstLineChars="200"/>
        <w:contextualSpacing/>
        <w:rPr>
          <w:rFonts w:hint="eastAsia" w:ascii="仿宋" w:hAnsi="仿宋" w:eastAsia="仿宋" w:cs="仿宋"/>
          <w:color w:val="000000"/>
          <w:sz w:val="32"/>
          <w:szCs w:val="32"/>
        </w:rPr>
      </w:pPr>
      <w:r>
        <w:rPr>
          <w:rFonts w:hint="eastAsia" w:ascii="仿宋" w:hAnsi="仿宋" w:eastAsia="仿宋" w:cs="仿宋"/>
          <w:color w:val="000000"/>
          <w:sz w:val="32"/>
          <w:szCs w:val="32"/>
        </w:rPr>
        <w:t>1、进一步加强内部机构的预算管理意识，严格按照预算编制的相</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关制度和要求，合理科学的编制预算，进一步提高预算编制的前瞩性、合理性、严谨性和可控性。</w:t>
      </w:r>
    </w:p>
    <w:p>
      <w:pPr>
        <w:pStyle w:val="5"/>
        <w:spacing w:before="0" w:beforeAutospacing="0" w:after="0" w:afterAutospacing="0" w:line="520" w:lineRule="atLeast"/>
        <w:ind w:firstLine="420"/>
        <w:rPr>
          <w:rFonts w:hint="eastAsia" w:ascii="仿宋" w:hAnsi="仿宋" w:eastAsia="仿宋" w:cs="仿宋"/>
          <w:kern w:val="1"/>
          <w:sz w:val="32"/>
          <w:szCs w:val="32"/>
          <w:lang w:val="en-US" w:eastAsia="zh-CN"/>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、加强对财务人员的业务指导及培训，让财务管理工作</w:t>
      </w:r>
      <w:r>
        <w:rPr>
          <w:rFonts w:hint="eastAsia" w:ascii="仿宋" w:hAnsi="仿宋" w:eastAsia="仿宋" w:cs="仿宋"/>
          <w:color w:val="000000"/>
          <w:sz w:val="32"/>
          <w:szCs w:val="32"/>
          <w:lang w:eastAsia="zh-CN"/>
        </w:rPr>
        <w:t>不断</w:t>
      </w:r>
      <w:r>
        <w:rPr>
          <w:rFonts w:hint="eastAsia" w:ascii="仿宋" w:hAnsi="仿宋" w:eastAsia="仿宋" w:cs="仿宋"/>
          <w:color w:val="000000"/>
          <w:sz w:val="32"/>
          <w:szCs w:val="32"/>
        </w:rPr>
        <w:t>精</w:t>
      </w:r>
      <w:r>
        <w:rPr>
          <w:rFonts w:hint="eastAsia" w:ascii="仿宋" w:hAnsi="仿宋" w:eastAsia="仿宋" w:cs="仿宋"/>
          <w:color w:val="000000"/>
          <w:sz w:val="32"/>
          <w:szCs w:val="32"/>
          <w:lang w:eastAsia="zh-CN"/>
        </w:rPr>
        <w:t>细。</w:t>
      </w:r>
    </w:p>
    <w:p>
      <w:pPr>
        <w:spacing w:line="520" w:lineRule="exact"/>
        <w:rPr>
          <w:rFonts w:hint="eastAsia" w:ascii="仿宋" w:hAnsi="仿宋" w:eastAsia="仿宋" w:cs="仿宋"/>
          <w:b/>
          <w:bCs/>
          <w:sz w:val="28"/>
          <w:szCs w:val="28"/>
        </w:rPr>
      </w:pPr>
    </w:p>
    <w:p>
      <w:pPr>
        <w:spacing w:line="520" w:lineRule="exact"/>
        <w:rPr>
          <w:rFonts w:hint="eastAsia" w:ascii="仿宋" w:hAnsi="仿宋" w:eastAsia="仿宋" w:cs="仿宋"/>
          <w:b/>
          <w:bCs/>
          <w:sz w:val="28"/>
          <w:szCs w:val="28"/>
        </w:rPr>
      </w:pPr>
    </w:p>
    <w:p>
      <w:pPr>
        <w:spacing w:line="520" w:lineRule="exact"/>
        <w:ind w:firstLine="4800" w:firstLineChars="1500"/>
        <w:rPr>
          <w:rFonts w:hint="eastAsia" w:ascii="仿宋" w:hAnsi="仿宋" w:eastAsia="仿宋" w:cs="仿宋"/>
          <w:sz w:val="32"/>
          <w:szCs w:val="32"/>
          <w:lang w:eastAsia="zh-CN"/>
        </w:rPr>
      </w:pPr>
      <w:r>
        <w:rPr>
          <w:rFonts w:hint="eastAsia" w:ascii="仿宋" w:hAnsi="仿宋" w:eastAsia="仿宋" w:cs="仿宋"/>
          <w:sz w:val="32"/>
          <w:szCs w:val="32"/>
        </w:rPr>
        <w:t>麻阳苗族自治县</w:t>
      </w:r>
      <w:r>
        <w:rPr>
          <w:rFonts w:hint="eastAsia" w:ascii="仿宋" w:hAnsi="仿宋" w:eastAsia="仿宋" w:cs="仿宋"/>
          <w:sz w:val="32"/>
          <w:szCs w:val="32"/>
          <w:lang w:eastAsia="zh-CN"/>
        </w:rPr>
        <w:t>教育局</w:t>
      </w:r>
    </w:p>
    <w:p>
      <w:pPr>
        <w:spacing w:line="520" w:lineRule="exact"/>
        <w:jc w:val="center"/>
        <w:rPr>
          <w:rFonts w:hint="eastAsia" w:ascii="仿宋" w:hAnsi="仿宋" w:eastAsia="仿宋" w:cs="仿宋"/>
          <w:sz w:val="32"/>
          <w:szCs w:val="32"/>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23</w:t>
      </w:r>
      <w:r>
        <w:rPr>
          <w:rFonts w:hint="eastAsia" w:ascii="仿宋" w:hAnsi="仿宋" w:eastAsia="仿宋" w:cs="仿宋"/>
          <w:sz w:val="32"/>
          <w:szCs w:val="32"/>
        </w:rPr>
        <w:t>日</w:t>
      </w:r>
    </w:p>
    <w:p>
      <w:pPr>
        <w:spacing w:line="520" w:lineRule="exact"/>
        <w:jc w:val="center"/>
        <w:rPr>
          <w:rFonts w:hint="eastAsia" w:ascii="仿宋" w:hAnsi="仿宋" w:eastAsia="仿宋" w:cs="仿宋"/>
          <w:sz w:val="32"/>
          <w:szCs w:val="32"/>
        </w:rPr>
      </w:pPr>
    </w:p>
    <w:p>
      <w:pPr>
        <w:rPr>
          <w:rFonts w:hint="eastAsia" w:ascii="仿宋" w:hAnsi="仿宋" w:eastAsia="仿宋" w:cs="仿宋"/>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61B63"/>
    <w:multiLevelType w:val="singleLevel"/>
    <w:tmpl w:val="F3461B63"/>
    <w:lvl w:ilvl="0" w:tentative="0">
      <w:start w:val="1"/>
      <w:numFmt w:val="chineseCounting"/>
      <w:suff w:val="nothing"/>
      <w:lvlText w:val="%1、"/>
      <w:lvlJc w:val="left"/>
      <w:pPr>
        <w:ind w:left="709" w:firstLine="0"/>
      </w:pPr>
      <w:rPr>
        <w:rFonts w:hint="eastAsia"/>
      </w:rPr>
    </w:lvl>
  </w:abstractNum>
  <w:abstractNum w:abstractNumId="1">
    <w:nsid w:val="FF5E1644"/>
    <w:multiLevelType w:val="singleLevel"/>
    <w:tmpl w:val="FF5E1644"/>
    <w:lvl w:ilvl="0" w:tentative="0">
      <w:start w:val="1"/>
      <w:numFmt w:val="decimal"/>
      <w:suff w:val="nothing"/>
      <w:lvlText w:val="（%1）"/>
      <w:lvlJc w:val="left"/>
    </w:lvl>
  </w:abstractNum>
  <w:abstractNum w:abstractNumId="2">
    <w:nsid w:val="11975408"/>
    <w:multiLevelType w:val="singleLevel"/>
    <w:tmpl w:val="11975408"/>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NWRiMWNlMjA0NTZlM2UyNDA1OTIwOGJlMzFiMDUifQ=="/>
  </w:docVars>
  <w:rsids>
    <w:rsidRoot w:val="00A20D0D"/>
    <w:rsid w:val="000150AF"/>
    <w:rsid w:val="00042CEA"/>
    <w:rsid w:val="00067206"/>
    <w:rsid w:val="000B5D02"/>
    <w:rsid w:val="000E1AAB"/>
    <w:rsid w:val="001C51BB"/>
    <w:rsid w:val="00253DD9"/>
    <w:rsid w:val="0028529A"/>
    <w:rsid w:val="00297D11"/>
    <w:rsid w:val="0031097E"/>
    <w:rsid w:val="0034238E"/>
    <w:rsid w:val="00344E87"/>
    <w:rsid w:val="0036165A"/>
    <w:rsid w:val="00364A66"/>
    <w:rsid w:val="00465040"/>
    <w:rsid w:val="00472D96"/>
    <w:rsid w:val="00482F1C"/>
    <w:rsid w:val="00497AD0"/>
    <w:rsid w:val="004F11B7"/>
    <w:rsid w:val="00506D94"/>
    <w:rsid w:val="0052382E"/>
    <w:rsid w:val="00543193"/>
    <w:rsid w:val="006518D9"/>
    <w:rsid w:val="006529C0"/>
    <w:rsid w:val="00654261"/>
    <w:rsid w:val="0066245D"/>
    <w:rsid w:val="006A0B6F"/>
    <w:rsid w:val="006B1334"/>
    <w:rsid w:val="006B2BD8"/>
    <w:rsid w:val="006D2509"/>
    <w:rsid w:val="00723569"/>
    <w:rsid w:val="0076017A"/>
    <w:rsid w:val="007B5E52"/>
    <w:rsid w:val="007D2BBA"/>
    <w:rsid w:val="007E042D"/>
    <w:rsid w:val="00803C15"/>
    <w:rsid w:val="00851F07"/>
    <w:rsid w:val="00856164"/>
    <w:rsid w:val="0086698E"/>
    <w:rsid w:val="00916B72"/>
    <w:rsid w:val="00921E9A"/>
    <w:rsid w:val="009C49C2"/>
    <w:rsid w:val="009F28DD"/>
    <w:rsid w:val="009F66EC"/>
    <w:rsid w:val="00A20D0D"/>
    <w:rsid w:val="00A36304"/>
    <w:rsid w:val="00A65993"/>
    <w:rsid w:val="00A77FCA"/>
    <w:rsid w:val="00A8538B"/>
    <w:rsid w:val="00AD5008"/>
    <w:rsid w:val="00B30471"/>
    <w:rsid w:val="00B40C14"/>
    <w:rsid w:val="00BA1A63"/>
    <w:rsid w:val="00BC7843"/>
    <w:rsid w:val="00BD0379"/>
    <w:rsid w:val="00BD25AF"/>
    <w:rsid w:val="00BF35BC"/>
    <w:rsid w:val="00C111E8"/>
    <w:rsid w:val="00C13B3D"/>
    <w:rsid w:val="00C45F58"/>
    <w:rsid w:val="00C934C0"/>
    <w:rsid w:val="00CD6473"/>
    <w:rsid w:val="00CF4E58"/>
    <w:rsid w:val="00D1712E"/>
    <w:rsid w:val="00D63BD2"/>
    <w:rsid w:val="00D7423C"/>
    <w:rsid w:val="00DA6441"/>
    <w:rsid w:val="00DB07D3"/>
    <w:rsid w:val="00DC6BEE"/>
    <w:rsid w:val="00DF1FDA"/>
    <w:rsid w:val="00DF246C"/>
    <w:rsid w:val="00E20493"/>
    <w:rsid w:val="00E742DB"/>
    <w:rsid w:val="00EA6D89"/>
    <w:rsid w:val="00F01A6A"/>
    <w:rsid w:val="00F52150"/>
    <w:rsid w:val="00F653DA"/>
    <w:rsid w:val="00F73A31"/>
    <w:rsid w:val="00FA7F59"/>
    <w:rsid w:val="00FC7E28"/>
    <w:rsid w:val="00FE5042"/>
    <w:rsid w:val="00FE54EA"/>
    <w:rsid w:val="01D610A9"/>
    <w:rsid w:val="025758E2"/>
    <w:rsid w:val="025C5DEE"/>
    <w:rsid w:val="02A50AD1"/>
    <w:rsid w:val="03430ABA"/>
    <w:rsid w:val="03440442"/>
    <w:rsid w:val="04FD27E8"/>
    <w:rsid w:val="051A7E0A"/>
    <w:rsid w:val="052F50D9"/>
    <w:rsid w:val="0581101A"/>
    <w:rsid w:val="0588499A"/>
    <w:rsid w:val="05A77EDA"/>
    <w:rsid w:val="05C93C36"/>
    <w:rsid w:val="05E54FCE"/>
    <w:rsid w:val="062243FE"/>
    <w:rsid w:val="08512608"/>
    <w:rsid w:val="08655196"/>
    <w:rsid w:val="08C46AED"/>
    <w:rsid w:val="0A1A2F1B"/>
    <w:rsid w:val="0A9F0932"/>
    <w:rsid w:val="0ABA50BC"/>
    <w:rsid w:val="0DBD6DA7"/>
    <w:rsid w:val="0DFC1139"/>
    <w:rsid w:val="0E1E06A7"/>
    <w:rsid w:val="0E8162FC"/>
    <w:rsid w:val="0EA737B2"/>
    <w:rsid w:val="0EB3241A"/>
    <w:rsid w:val="0EDC3D89"/>
    <w:rsid w:val="0F3036BB"/>
    <w:rsid w:val="0FC62B0B"/>
    <w:rsid w:val="104021D9"/>
    <w:rsid w:val="108155C1"/>
    <w:rsid w:val="10D4716A"/>
    <w:rsid w:val="117250F0"/>
    <w:rsid w:val="118F0C34"/>
    <w:rsid w:val="120155AE"/>
    <w:rsid w:val="12F24E3E"/>
    <w:rsid w:val="134358DA"/>
    <w:rsid w:val="134770B1"/>
    <w:rsid w:val="13571E2E"/>
    <w:rsid w:val="13A604FB"/>
    <w:rsid w:val="13D4500B"/>
    <w:rsid w:val="13F549DA"/>
    <w:rsid w:val="13F6628B"/>
    <w:rsid w:val="144866E4"/>
    <w:rsid w:val="14515DD5"/>
    <w:rsid w:val="146C299C"/>
    <w:rsid w:val="14864F0B"/>
    <w:rsid w:val="14952E5B"/>
    <w:rsid w:val="153D1AE3"/>
    <w:rsid w:val="154A62AD"/>
    <w:rsid w:val="15524F1D"/>
    <w:rsid w:val="165F7CEC"/>
    <w:rsid w:val="1731623F"/>
    <w:rsid w:val="18767516"/>
    <w:rsid w:val="18845DF7"/>
    <w:rsid w:val="18AB1F57"/>
    <w:rsid w:val="19144E34"/>
    <w:rsid w:val="19EA6EDF"/>
    <w:rsid w:val="19ED1558"/>
    <w:rsid w:val="1AB9532D"/>
    <w:rsid w:val="1B7C10DB"/>
    <w:rsid w:val="1B846B99"/>
    <w:rsid w:val="1BC4280F"/>
    <w:rsid w:val="1BC6388F"/>
    <w:rsid w:val="1C0A39BF"/>
    <w:rsid w:val="1C594F00"/>
    <w:rsid w:val="1C6C3B09"/>
    <w:rsid w:val="1CCD326D"/>
    <w:rsid w:val="1D1659A3"/>
    <w:rsid w:val="1D73219E"/>
    <w:rsid w:val="1DD15A38"/>
    <w:rsid w:val="1E504461"/>
    <w:rsid w:val="1E81066A"/>
    <w:rsid w:val="1ED97B45"/>
    <w:rsid w:val="1F270C70"/>
    <w:rsid w:val="2086407C"/>
    <w:rsid w:val="20AD11BA"/>
    <w:rsid w:val="214B4BC3"/>
    <w:rsid w:val="21737F9B"/>
    <w:rsid w:val="227E53EA"/>
    <w:rsid w:val="22CF51EA"/>
    <w:rsid w:val="2395198E"/>
    <w:rsid w:val="23B7501B"/>
    <w:rsid w:val="23D12DB5"/>
    <w:rsid w:val="23ED699C"/>
    <w:rsid w:val="2409337B"/>
    <w:rsid w:val="240C4B60"/>
    <w:rsid w:val="241B7E99"/>
    <w:rsid w:val="24945D36"/>
    <w:rsid w:val="24BF1716"/>
    <w:rsid w:val="250D0318"/>
    <w:rsid w:val="25526699"/>
    <w:rsid w:val="255C53AF"/>
    <w:rsid w:val="259A1E8B"/>
    <w:rsid w:val="26BE4BB8"/>
    <w:rsid w:val="2776664F"/>
    <w:rsid w:val="27E81F7D"/>
    <w:rsid w:val="2828115C"/>
    <w:rsid w:val="28BB4D9A"/>
    <w:rsid w:val="28D15337"/>
    <w:rsid w:val="29270663"/>
    <w:rsid w:val="293528E1"/>
    <w:rsid w:val="295B26F5"/>
    <w:rsid w:val="29E97E5B"/>
    <w:rsid w:val="29F77528"/>
    <w:rsid w:val="2A514B36"/>
    <w:rsid w:val="2A767C7E"/>
    <w:rsid w:val="2A9B4409"/>
    <w:rsid w:val="2AFE4BD4"/>
    <w:rsid w:val="2B2D26B8"/>
    <w:rsid w:val="2B475657"/>
    <w:rsid w:val="2C2D2CA0"/>
    <w:rsid w:val="2C361B74"/>
    <w:rsid w:val="2C6A039F"/>
    <w:rsid w:val="2CCA6239"/>
    <w:rsid w:val="2CF03F85"/>
    <w:rsid w:val="2D121E59"/>
    <w:rsid w:val="2D300909"/>
    <w:rsid w:val="2D563870"/>
    <w:rsid w:val="2E277E7A"/>
    <w:rsid w:val="2E883474"/>
    <w:rsid w:val="2FC037D3"/>
    <w:rsid w:val="2FC703AF"/>
    <w:rsid w:val="3086577F"/>
    <w:rsid w:val="30E917F2"/>
    <w:rsid w:val="31446FFF"/>
    <w:rsid w:val="316826F9"/>
    <w:rsid w:val="32CD081E"/>
    <w:rsid w:val="34916A44"/>
    <w:rsid w:val="34B65B8B"/>
    <w:rsid w:val="34EC0142"/>
    <w:rsid w:val="34F5777F"/>
    <w:rsid w:val="35131158"/>
    <w:rsid w:val="363F563E"/>
    <w:rsid w:val="369A7EA1"/>
    <w:rsid w:val="371D7FA9"/>
    <w:rsid w:val="37257B37"/>
    <w:rsid w:val="37E81FCC"/>
    <w:rsid w:val="38092E13"/>
    <w:rsid w:val="381F6CA1"/>
    <w:rsid w:val="38473559"/>
    <w:rsid w:val="38754AA8"/>
    <w:rsid w:val="38DE4A25"/>
    <w:rsid w:val="39123A3B"/>
    <w:rsid w:val="39A01EF2"/>
    <w:rsid w:val="3A791D8C"/>
    <w:rsid w:val="3B5A0B33"/>
    <w:rsid w:val="3B8933A3"/>
    <w:rsid w:val="3C395C37"/>
    <w:rsid w:val="3C4F7526"/>
    <w:rsid w:val="3C717079"/>
    <w:rsid w:val="3C7E42BF"/>
    <w:rsid w:val="3CA11F03"/>
    <w:rsid w:val="3D153845"/>
    <w:rsid w:val="3D6370CC"/>
    <w:rsid w:val="3DCD7A0D"/>
    <w:rsid w:val="3E15714A"/>
    <w:rsid w:val="3E9F00BC"/>
    <w:rsid w:val="3ED54888"/>
    <w:rsid w:val="3F2004D3"/>
    <w:rsid w:val="3F3A3EF5"/>
    <w:rsid w:val="3F7B1F91"/>
    <w:rsid w:val="404B7D94"/>
    <w:rsid w:val="409D5C06"/>
    <w:rsid w:val="4248285A"/>
    <w:rsid w:val="425F71F3"/>
    <w:rsid w:val="4302047E"/>
    <w:rsid w:val="432F0F1E"/>
    <w:rsid w:val="435C0EAF"/>
    <w:rsid w:val="43DB18B1"/>
    <w:rsid w:val="449C3F71"/>
    <w:rsid w:val="44B34E3D"/>
    <w:rsid w:val="458A505F"/>
    <w:rsid w:val="45B2285B"/>
    <w:rsid w:val="45D46CA9"/>
    <w:rsid w:val="45E873F9"/>
    <w:rsid w:val="46003DE9"/>
    <w:rsid w:val="465A4273"/>
    <w:rsid w:val="46F02761"/>
    <w:rsid w:val="47C0202D"/>
    <w:rsid w:val="48600925"/>
    <w:rsid w:val="494949E6"/>
    <w:rsid w:val="497769CB"/>
    <w:rsid w:val="49B7582C"/>
    <w:rsid w:val="4A596B16"/>
    <w:rsid w:val="4AB076A1"/>
    <w:rsid w:val="4B2C749A"/>
    <w:rsid w:val="4B2E409F"/>
    <w:rsid w:val="4C8F50FD"/>
    <w:rsid w:val="4C994A2C"/>
    <w:rsid w:val="4CD64BB6"/>
    <w:rsid w:val="4D1244ED"/>
    <w:rsid w:val="4D717953"/>
    <w:rsid w:val="4DE77A16"/>
    <w:rsid w:val="4E8E14E1"/>
    <w:rsid w:val="4E9055AE"/>
    <w:rsid w:val="4EA54EDB"/>
    <w:rsid w:val="4F30546A"/>
    <w:rsid w:val="4F48763C"/>
    <w:rsid w:val="4F577BDE"/>
    <w:rsid w:val="4FB4138E"/>
    <w:rsid w:val="4FD308DB"/>
    <w:rsid w:val="509955DB"/>
    <w:rsid w:val="50B25BE8"/>
    <w:rsid w:val="50DE2137"/>
    <w:rsid w:val="50F674D5"/>
    <w:rsid w:val="51211776"/>
    <w:rsid w:val="51541F33"/>
    <w:rsid w:val="5167039E"/>
    <w:rsid w:val="517C0A52"/>
    <w:rsid w:val="52222835"/>
    <w:rsid w:val="523F74CE"/>
    <w:rsid w:val="52DF0ED5"/>
    <w:rsid w:val="52F31349"/>
    <w:rsid w:val="54704B4C"/>
    <w:rsid w:val="54E02D83"/>
    <w:rsid w:val="551F0500"/>
    <w:rsid w:val="564C63B7"/>
    <w:rsid w:val="565760FA"/>
    <w:rsid w:val="566B1748"/>
    <w:rsid w:val="56A45C5C"/>
    <w:rsid w:val="56D27DCA"/>
    <w:rsid w:val="56EF33EF"/>
    <w:rsid w:val="58B714A9"/>
    <w:rsid w:val="58D10056"/>
    <w:rsid w:val="59290CF4"/>
    <w:rsid w:val="59783969"/>
    <w:rsid w:val="59A56B86"/>
    <w:rsid w:val="5A111F6B"/>
    <w:rsid w:val="5A8F628B"/>
    <w:rsid w:val="5AF010C8"/>
    <w:rsid w:val="5AF444C1"/>
    <w:rsid w:val="5BF278F8"/>
    <w:rsid w:val="5C453BE5"/>
    <w:rsid w:val="5C947833"/>
    <w:rsid w:val="5C9F3EF6"/>
    <w:rsid w:val="5CA47399"/>
    <w:rsid w:val="5DBD51B4"/>
    <w:rsid w:val="5DF35E7C"/>
    <w:rsid w:val="5E336159"/>
    <w:rsid w:val="5E37033A"/>
    <w:rsid w:val="5E4C4E4D"/>
    <w:rsid w:val="5EB555D5"/>
    <w:rsid w:val="5EDC0DBF"/>
    <w:rsid w:val="5EFC7BA7"/>
    <w:rsid w:val="5F8B5C9C"/>
    <w:rsid w:val="60662F6E"/>
    <w:rsid w:val="609D2FAE"/>
    <w:rsid w:val="60A53898"/>
    <w:rsid w:val="60BA3632"/>
    <w:rsid w:val="60CC028A"/>
    <w:rsid w:val="62580269"/>
    <w:rsid w:val="62646217"/>
    <w:rsid w:val="6284587A"/>
    <w:rsid w:val="629E74F4"/>
    <w:rsid w:val="63B657BC"/>
    <w:rsid w:val="63EA635F"/>
    <w:rsid w:val="63EC7732"/>
    <w:rsid w:val="64724BDA"/>
    <w:rsid w:val="650B4C91"/>
    <w:rsid w:val="654462D0"/>
    <w:rsid w:val="66011A80"/>
    <w:rsid w:val="660F138C"/>
    <w:rsid w:val="663D54B0"/>
    <w:rsid w:val="666077A4"/>
    <w:rsid w:val="66666D3D"/>
    <w:rsid w:val="66D555DF"/>
    <w:rsid w:val="670619B7"/>
    <w:rsid w:val="67CC62FA"/>
    <w:rsid w:val="68527224"/>
    <w:rsid w:val="688B3AE9"/>
    <w:rsid w:val="68B37AC2"/>
    <w:rsid w:val="695E1CB9"/>
    <w:rsid w:val="6A3B1FCA"/>
    <w:rsid w:val="6A7C1085"/>
    <w:rsid w:val="6A7D1463"/>
    <w:rsid w:val="6AD91CF7"/>
    <w:rsid w:val="6B2F5A38"/>
    <w:rsid w:val="6B641A92"/>
    <w:rsid w:val="6B8913D7"/>
    <w:rsid w:val="6BB0705F"/>
    <w:rsid w:val="6BCF0F44"/>
    <w:rsid w:val="6C7F406D"/>
    <w:rsid w:val="6CAD1D1B"/>
    <w:rsid w:val="6CAE416D"/>
    <w:rsid w:val="6D4E1229"/>
    <w:rsid w:val="6D6953C1"/>
    <w:rsid w:val="6D7538AE"/>
    <w:rsid w:val="6E1D7CF3"/>
    <w:rsid w:val="6E4311C8"/>
    <w:rsid w:val="6EA50F15"/>
    <w:rsid w:val="6EDF2AE6"/>
    <w:rsid w:val="6FB37ACE"/>
    <w:rsid w:val="705F62A6"/>
    <w:rsid w:val="70784AD4"/>
    <w:rsid w:val="70A2003C"/>
    <w:rsid w:val="70EE34BD"/>
    <w:rsid w:val="7116174F"/>
    <w:rsid w:val="720206FA"/>
    <w:rsid w:val="72080B51"/>
    <w:rsid w:val="725D2EC1"/>
    <w:rsid w:val="7263255A"/>
    <w:rsid w:val="72D11849"/>
    <w:rsid w:val="72F003F9"/>
    <w:rsid w:val="741540C6"/>
    <w:rsid w:val="749264E4"/>
    <w:rsid w:val="74BF0129"/>
    <w:rsid w:val="74F167B1"/>
    <w:rsid w:val="756F0B07"/>
    <w:rsid w:val="761021A4"/>
    <w:rsid w:val="76171BBB"/>
    <w:rsid w:val="762D615D"/>
    <w:rsid w:val="765C609A"/>
    <w:rsid w:val="780E5095"/>
    <w:rsid w:val="784F733E"/>
    <w:rsid w:val="7864058C"/>
    <w:rsid w:val="78CA41A9"/>
    <w:rsid w:val="79086F22"/>
    <w:rsid w:val="793E2C88"/>
    <w:rsid w:val="79701E0E"/>
    <w:rsid w:val="79920CCE"/>
    <w:rsid w:val="79A36A0D"/>
    <w:rsid w:val="7A49668F"/>
    <w:rsid w:val="7A610EB6"/>
    <w:rsid w:val="7AC86811"/>
    <w:rsid w:val="7AFD1CA6"/>
    <w:rsid w:val="7B262B55"/>
    <w:rsid w:val="7B446143"/>
    <w:rsid w:val="7B7C578D"/>
    <w:rsid w:val="7B8A4150"/>
    <w:rsid w:val="7C0D5A53"/>
    <w:rsid w:val="7CF84EC8"/>
    <w:rsid w:val="7D8331F9"/>
    <w:rsid w:val="7EC4450C"/>
    <w:rsid w:val="7F197C83"/>
    <w:rsid w:val="7F942585"/>
    <w:rsid w:val="7FE27047"/>
    <w:rsid w:val="7FED1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qFormat/>
    <w:uiPriority w:val="0"/>
    <w:rPr>
      <w:rFonts w:cs="黑体"/>
      <w:kern w:val="2"/>
      <w:sz w:val="18"/>
      <w:szCs w:val="18"/>
    </w:rPr>
  </w:style>
  <w:style w:type="character" w:customStyle="1" w:styleId="9">
    <w:name w:val="页脚 Char"/>
    <w:basedOn w:val="7"/>
    <w:link w:val="3"/>
    <w:qFormat/>
    <w:uiPriority w:val="0"/>
    <w:rPr>
      <w:rFonts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20BE24F-8AB7-43B9-BC5B-59398AF510E3}">
  <ds:schemaRefs/>
</ds:datastoreItem>
</file>

<file path=docProps/app.xml><?xml version="1.0" encoding="utf-8"?>
<Properties xmlns="http://schemas.openxmlformats.org/officeDocument/2006/extended-properties" xmlns:vt="http://schemas.openxmlformats.org/officeDocument/2006/docPropsVTypes">
  <Template>Normal</Template>
  <Pages>11</Pages>
  <Words>5926</Words>
  <Characters>6353</Characters>
  <Lines>32</Lines>
  <Paragraphs>9</Paragraphs>
  <TotalTime>2</TotalTime>
  <ScaleCrop>false</ScaleCrop>
  <LinksUpToDate>false</LinksUpToDate>
  <CharactersWithSpaces>6834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2019-11-26T03:13:00Z</dcterms:created>
  <dc:creator>Administrator</dc:creator>
  <cp:lastModifiedBy>大地飞歌</cp:lastModifiedBy>
  <cp:lastPrinted>2022-05-24T01:46:00Z</cp:lastPrinted>
  <dcterms:modified xsi:type="dcterms:W3CDTF">2022-09-26T07:54:44Z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335AD18490A246DEB8492D8750B0F7FD</vt:lpwstr>
  </property>
</Properties>
</file>