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ascii="Times New Roman" w:hAnsi="Times New Roman" w:eastAsia="黑体"/>
          <w:color w:val="000000"/>
          <w:sz w:val="30"/>
          <w:szCs w:val="30"/>
        </w:rPr>
      </w:pPr>
      <w:r>
        <w:rPr>
          <w:rFonts w:ascii="Times New Roman" w:hAnsi="黑体" w:eastAsia="黑体"/>
          <w:color w:val="000000"/>
          <w:sz w:val="32"/>
          <w:szCs w:val="32"/>
        </w:rPr>
        <w:t>附件</w:t>
      </w:r>
      <w:r>
        <w:rPr>
          <w:rFonts w:hint="eastAsia" w:ascii="Times New Roman" w:hAnsi="Times New Roman" w:eastAsia="黑体"/>
          <w:color w:val="000000"/>
          <w:sz w:val="32"/>
          <w:szCs w:val="32"/>
        </w:rPr>
        <w:t>7</w:t>
      </w:r>
    </w:p>
    <w:p>
      <w:pPr>
        <w:spacing w:line="600" w:lineRule="exact"/>
        <w:rPr>
          <w:rFonts w:ascii="Times New Roman" w:hAnsi="Times New Roman" w:eastAsia="仿宋"/>
          <w:color w:val="000000"/>
          <w:sz w:val="32"/>
          <w:szCs w:val="32"/>
        </w:rPr>
      </w:pPr>
    </w:p>
    <w:p>
      <w:pPr>
        <w:spacing w:line="600" w:lineRule="exact"/>
        <w:jc w:val="center"/>
        <w:rPr>
          <w:rFonts w:ascii="Times New Roman" w:hAnsi="Times New Roman" w:eastAsia="方正小标宋简体"/>
          <w:sz w:val="44"/>
          <w:szCs w:val="44"/>
        </w:rPr>
      </w:pPr>
      <w:bookmarkStart w:id="0" w:name="_GoBack"/>
      <w:r>
        <w:rPr>
          <w:rFonts w:ascii="Times New Roman" w:hAnsi="方正小标宋简体" w:eastAsia="方正小标宋简体"/>
          <w:sz w:val="44"/>
          <w:szCs w:val="44"/>
        </w:rPr>
        <w:t>湖南省</w:t>
      </w: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hAnsi="方正小标宋简体" w:eastAsia="方正小标宋简体"/>
          <w:sz w:val="44"/>
          <w:szCs w:val="44"/>
        </w:rPr>
        <w:t>年考试录用公务员考试大纲</w:t>
      </w:r>
    </w:p>
    <w:bookmarkEnd w:id="0"/>
    <w:p>
      <w:pPr>
        <w:spacing w:line="600" w:lineRule="exact"/>
        <w:ind w:firstLine="640" w:firstLineChars="200"/>
        <w:rPr>
          <w:rFonts w:ascii="Times New Roman" w:hAnsi="Times New Roman" w:eastAsia="仿宋"/>
          <w:color w:val="000000"/>
          <w:sz w:val="32"/>
          <w:szCs w:val="32"/>
        </w:rPr>
      </w:pPr>
    </w:p>
    <w:p>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pPr>
        <w:spacing w:line="600" w:lineRule="exact"/>
        <w:ind w:firstLine="640" w:firstLineChars="200"/>
        <w:rPr>
          <w:rFonts w:ascii="Times New Roman" w:hAnsi="Times New Roman" w:eastAsia="仿宋"/>
          <w:color w:val="000000"/>
          <w:sz w:val="32"/>
          <w:szCs w:val="32"/>
        </w:rPr>
      </w:pP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rPr>
        <w:t>4</w:t>
      </w:r>
      <w:r>
        <w:rPr>
          <w:rFonts w:ascii="Times New Roman" w:hAnsi="仿宋" w:eastAsia="仿宋"/>
          <w:color w:val="000000"/>
          <w:sz w:val="32"/>
          <w:szCs w:val="32"/>
        </w:rPr>
        <w:t>年考试录用公务员公共科目笔试题型与内容，特制定本大纲。</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rPr>
        <w:t>4</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w:t>
      </w:r>
      <w:r>
        <w:rPr>
          <w:rFonts w:hint="eastAsia" w:ascii="Times New Roman" w:hAnsi="仿宋" w:eastAsia="仿宋"/>
          <w:color w:val="000000"/>
          <w:sz w:val="32"/>
          <w:szCs w:val="32"/>
        </w:rPr>
        <w:t>分析和</w:t>
      </w:r>
      <w:r>
        <w:rPr>
          <w:rFonts w:ascii="Times New Roman" w:hAnsi="仿宋" w:eastAsia="仿宋"/>
          <w:color w:val="000000"/>
          <w:sz w:val="32"/>
          <w:szCs w:val="32"/>
        </w:rPr>
        <w:t>解决问题的能力。</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行政职业能力测验主要包括常识判断、言语理解与表达、数量关系、判断推理和资料分析等部分。</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（一）常识判断</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常识判断主要测查报考人员对有关国情社情的了解程度、综合管理的基本素质等，涉及政治、经济、法律、历史、文化、地理、环境、自然、科技等方面的基本知识及其运用，要求报考人员通过分析、判断和推理，选出最符合要求的一项。</w:t>
      </w:r>
    </w:p>
    <w:p>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①坚持把实现人民对美好生活的向往作为现代化建设的出发点和落脚点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②共同富裕是社会主义的本质要求，是中国式现代化的重要特征</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③在物质文明方面超越西方发达国家，是中国式现代化的主要目标</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④遵循世界各国现代化的共同模式，是中国式现代化道路的基本经验</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⑤中国式现代化新道路，创造了人类文明新形态</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A．2项                              B．3项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C．4项                              D．5项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（二）言语理解与表达</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言语理解与表达主要测查报考人员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（三）数量关系</w:t>
      </w:r>
    </w:p>
    <w:p>
      <w:pPr>
        <w:spacing w:line="600" w:lineRule="exact"/>
        <w:ind w:firstLine="640" w:firstLineChars="200"/>
        <w:rPr>
          <w:rFonts w:ascii="Times New Roman" w:hAnsi="Times New Roman" w:eastAsia="仿宋"/>
          <w:bCs/>
          <w:color w:val="000000"/>
          <w:sz w:val="32"/>
          <w:szCs w:val="32"/>
        </w:rPr>
      </w:pPr>
      <w:r>
        <w:rPr>
          <w:rFonts w:ascii="Times New Roman" w:hAnsi="仿宋" w:eastAsia="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数学运算。</w:t>
      </w:r>
      <w:r>
        <w:rPr>
          <w:rFonts w:ascii="Times New Roman" w:hAnsi="仿宋" w:eastAsia="仿宋"/>
          <w:color w:val="000000"/>
          <w:sz w:val="32"/>
          <w:szCs w:val="32"/>
        </w:rPr>
        <w:t>每道题给出一个算术式子或者表达数量关系的一段文字，要求报考人员熟练运用加、减、乘、除等基本运算法则，并利用其他基本数学知识，准确迅速地计算或推出结果。</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某地劳动部门租用甲、乙两个教室开展农村实用人才培训。两教室均有</w:t>
      </w:r>
      <w:r>
        <w:rPr>
          <w:rFonts w:ascii="Times New Roman" w:hAnsi="Times New Roman" w:eastAsia="仿宋"/>
          <w:color w:val="000000"/>
          <w:sz w:val="32"/>
          <w:szCs w:val="32"/>
        </w:rPr>
        <w:t>5</w:t>
      </w:r>
      <w:r>
        <w:rPr>
          <w:rFonts w:ascii="Times New Roman" w:hAnsi="仿宋" w:eastAsia="仿宋"/>
          <w:color w:val="000000"/>
          <w:sz w:val="32"/>
          <w:szCs w:val="32"/>
        </w:rPr>
        <w:t>排座位，甲教室每排可坐</w:t>
      </w:r>
      <w:r>
        <w:rPr>
          <w:rFonts w:ascii="Times New Roman" w:hAnsi="Times New Roman" w:eastAsia="仿宋"/>
          <w:color w:val="000000"/>
          <w:sz w:val="32"/>
          <w:szCs w:val="32"/>
        </w:rPr>
        <w:t>10</w:t>
      </w:r>
      <w:r>
        <w:rPr>
          <w:rFonts w:ascii="Times New Roman" w:hAnsi="仿宋" w:eastAsia="仿宋"/>
          <w:color w:val="000000"/>
          <w:sz w:val="32"/>
          <w:szCs w:val="32"/>
        </w:rPr>
        <w:t>人，乙教室每排可坐</w:t>
      </w:r>
      <w:r>
        <w:rPr>
          <w:rFonts w:ascii="Times New Roman" w:hAnsi="Times New Roman" w:eastAsia="仿宋"/>
          <w:color w:val="000000"/>
          <w:sz w:val="32"/>
          <w:szCs w:val="32"/>
        </w:rPr>
        <w:t>9</w:t>
      </w:r>
      <w:r>
        <w:rPr>
          <w:rFonts w:ascii="Times New Roman" w:hAnsi="仿宋" w:eastAsia="仿宋"/>
          <w:color w:val="000000"/>
          <w:sz w:val="32"/>
          <w:szCs w:val="32"/>
        </w:rPr>
        <w:t>人。两教室当月共举办该培训</w:t>
      </w:r>
      <w:r>
        <w:rPr>
          <w:rFonts w:ascii="Times New Roman" w:hAnsi="Times New Roman" w:eastAsia="仿宋"/>
          <w:color w:val="000000"/>
          <w:sz w:val="32"/>
          <w:szCs w:val="32"/>
        </w:rPr>
        <w:t>27</w:t>
      </w:r>
      <w:r>
        <w:rPr>
          <w:rFonts w:ascii="Times New Roman" w:hAnsi="仿宋" w:eastAsia="仿宋"/>
          <w:color w:val="000000"/>
          <w:sz w:val="32"/>
          <w:szCs w:val="32"/>
        </w:rPr>
        <w:t>次，每次培训均座无虚席，当月共培训</w:t>
      </w:r>
      <w:r>
        <w:rPr>
          <w:rFonts w:ascii="Times New Roman" w:hAnsi="Times New Roman" w:eastAsia="仿宋"/>
          <w:color w:val="000000"/>
          <w:sz w:val="32"/>
          <w:szCs w:val="32"/>
        </w:rPr>
        <w:t>1290</w:t>
      </w:r>
      <w:r>
        <w:rPr>
          <w:rFonts w:ascii="Times New Roman" w:hAnsi="仿宋" w:eastAsia="仿宋"/>
          <w:color w:val="000000"/>
          <w:sz w:val="32"/>
          <w:szCs w:val="32"/>
        </w:rPr>
        <w:t>人次。</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问甲教室当月共举办了多少次这项培训？</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8</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B</w:t>
      </w:r>
      <w:r>
        <w:rPr>
          <w:rFonts w:ascii="Times New Roman" w:hAnsi="仿宋" w:eastAsia="仿宋"/>
          <w:color w:val="000000"/>
          <w:sz w:val="32"/>
          <w:szCs w:val="32"/>
        </w:rPr>
        <w:t>．</w:t>
      </w:r>
      <w:r>
        <w:rPr>
          <w:rFonts w:ascii="Times New Roman" w:hAnsi="Times New Roman" w:eastAsia="仿宋"/>
          <w:color w:val="000000"/>
          <w:sz w:val="32"/>
          <w:szCs w:val="32"/>
        </w:rPr>
        <w:t>10</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Times New Roman" w:eastAsia="仿宋"/>
          <w:color w:val="000000"/>
          <w:sz w:val="32"/>
          <w:szCs w:val="32"/>
        </w:rPr>
        <w:t>12</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D</w:t>
      </w:r>
      <w:r>
        <w:rPr>
          <w:rFonts w:ascii="Times New Roman" w:hAnsi="仿宋" w:eastAsia="仿宋"/>
          <w:color w:val="000000"/>
          <w:sz w:val="32"/>
          <w:szCs w:val="32"/>
        </w:rPr>
        <w:t>．</w:t>
      </w:r>
      <w:r>
        <w:rPr>
          <w:rFonts w:ascii="Times New Roman" w:hAnsi="Times New Roman" w:eastAsia="仿宋"/>
          <w:color w:val="000000"/>
          <w:sz w:val="32"/>
          <w:szCs w:val="32"/>
        </w:rPr>
        <w:t>15</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D</w:t>
      </w:r>
      <w:r>
        <w:rPr>
          <w:rFonts w:ascii="Times New Roman" w:hAnsi="仿宋" w:eastAsia="仿宋"/>
          <w:color w:val="000000"/>
          <w:sz w:val="32"/>
          <w:szCs w:val="32"/>
        </w:rPr>
        <w:t>。根据题意可知，甲教室每次培训可坐</w:t>
      </w:r>
      <w:r>
        <w:rPr>
          <w:rFonts w:ascii="Times New Roman" w:hAnsi="Times New Roman" w:eastAsia="仿宋"/>
          <w:color w:val="000000"/>
          <w:sz w:val="32"/>
          <w:szCs w:val="32"/>
        </w:rPr>
        <w:t>50</w:t>
      </w:r>
      <w:r>
        <w:rPr>
          <w:rFonts w:ascii="Times New Roman" w:hAnsi="仿宋" w:eastAsia="仿宋"/>
          <w:color w:val="000000"/>
          <w:sz w:val="32"/>
          <w:szCs w:val="32"/>
        </w:rPr>
        <w:t>人，而乙教室每次培训可坐</w:t>
      </w:r>
      <w:r>
        <w:rPr>
          <w:rFonts w:ascii="Times New Roman" w:hAnsi="Times New Roman" w:eastAsia="仿宋"/>
          <w:color w:val="000000"/>
          <w:sz w:val="32"/>
          <w:szCs w:val="32"/>
        </w:rPr>
        <w:t>45</w:t>
      </w:r>
      <w:r>
        <w:rPr>
          <w:rFonts w:ascii="Times New Roman" w:hAnsi="仿宋" w:eastAsia="仿宋"/>
          <w:color w:val="000000"/>
          <w:sz w:val="32"/>
          <w:szCs w:val="32"/>
        </w:rPr>
        <w:t>人。由此可计算出甲教室举办的培训次数为</w:t>
      </w:r>
      <w:r>
        <w:rPr>
          <w:rFonts w:ascii="Times New Roman" w:hAnsi="Times New Roman" w:eastAsia="仿宋"/>
          <w:color w:val="000000"/>
          <w:sz w:val="32"/>
          <w:szCs w:val="32"/>
        </w:rPr>
        <w:t>15</w:t>
      </w:r>
      <w:r>
        <w:rPr>
          <w:rFonts w:ascii="Times New Roman" w:hAnsi="仿宋" w:eastAsia="仿宋"/>
          <w:color w:val="000000"/>
          <w:sz w:val="32"/>
          <w:szCs w:val="32"/>
        </w:rPr>
        <w:t>次。）</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（四）判断推理</w:t>
      </w:r>
    </w:p>
    <w:p>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（五）资料分析</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资料分析主要测查报考人员对文字、数字、图表等统计性资料的综合理解与分析加工能力。针对一段资料一般有</w:t>
      </w:r>
      <w:r>
        <w:rPr>
          <w:rFonts w:ascii="Times New Roman" w:hAnsi="Times New Roman" w:eastAsia="仿宋"/>
          <w:color w:val="000000"/>
          <w:sz w:val="32"/>
          <w:szCs w:val="32"/>
        </w:rPr>
        <w:t>1</w:t>
      </w:r>
      <w:r>
        <w:rPr>
          <w:rFonts w:ascii="Times New Roman" w:hAnsi="仿宋" w:eastAsia="仿宋"/>
          <w:color w:val="000000"/>
          <w:sz w:val="32"/>
          <w:szCs w:val="32"/>
        </w:rPr>
        <w:t>～</w:t>
      </w:r>
      <w:r>
        <w:rPr>
          <w:rFonts w:ascii="Times New Roman" w:hAnsi="Times New Roman" w:eastAsia="仿宋"/>
          <w:color w:val="000000"/>
          <w:sz w:val="32"/>
          <w:szCs w:val="32"/>
        </w:rPr>
        <w:t>5</w:t>
      </w:r>
      <w:r>
        <w:rPr>
          <w:rFonts w:ascii="Times New Roman" w:hAnsi="仿宋" w:eastAsia="仿宋"/>
          <w:color w:val="000000"/>
          <w:sz w:val="32"/>
          <w:szCs w:val="32"/>
        </w:rPr>
        <w:t>个问题，报考人员需要根据资料所提供的信息进行分析、比较、推测和计算，从四个备选答案中选出符合题意的答案。</w:t>
      </w:r>
    </w:p>
    <w:p>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在以习近平同志为核心的党中央坚强领导下，各地区各部门切实抓好稳经济各项政策举措落实，国民经济总体保持恢复态势。全国居民人均可支配收入增长与经济增长基本同步，消费支出实际增速略有回落。</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pPr>
        <w:spacing w:line="560" w:lineRule="exact"/>
        <w:ind w:firstLine="643"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pPr>
        <w:spacing w:line="600" w:lineRule="exact"/>
        <w:ind w:firstLine="643" w:firstLineChars="200"/>
        <w:rPr>
          <w:rFonts w:ascii="Times New Roman" w:hAnsi="Times New Roman" w:eastAsia="仿宋"/>
          <w:b/>
          <w:bCs/>
          <w:color w:val="000000"/>
          <w:sz w:val="32"/>
          <w:szCs w:val="32"/>
        </w:rPr>
      </w:pPr>
      <w:r>
        <w:rPr>
          <w:rFonts w:ascii="Times New Roman" w:hAnsi="仿宋" w:eastAsia="仿宋"/>
          <w:b/>
          <w:bCs/>
          <w:color w:val="000000"/>
          <w:sz w:val="32"/>
          <w:szCs w:val="32"/>
        </w:rPr>
        <w:t>（一）行政职业能力测验</w:t>
      </w:r>
      <w:r>
        <w:rPr>
          <w:rFonts w:ascii="Times New Roman" w:hAnsi="Times New Roman" w:eastAsia="仿宋"/>
          <w:b/>
          <w:bCs/>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pPr>
        <w:spacing w:line="600" w:lineRule="exact"/>
        <w:ind w:firstLine="643" w:firstLineChars="200"/>
        <w:rPr>
          <w:rFonts w:ascii="Times New Roman" w:hAnsi="Times New Roman" w:eastAsia="仿宋"/>
          <w:b/>
          <w:bCs/>
          <w:color w:val="000000"/>
          <w:sz w:val="32"/>
          <w:szCs w:val="32"/>
        </w:rPr>
      </w:pPr>
      <w:r>
        <w:rPr>
          <w:rFonts w:ascii="Times New Roman" w:hAnsi="仿宋" w:eastAsia="仿宋"/>
          <w:b/>
          <w:bCs/>
          <w:color w:val="000000"/>
          <w:sz w:val="32"/>
          <w:szCs w:val="32"/>
        </w:rPr>
        <w:t>（二）申论</w:t>
      </w:r>
      <w:r>
        <w:rPr>
          <w:rFonts w:ascii="Times New Roman" w:hAnsi="Times New Roman" w:eastAsia="仿宋"/>
          <w:b/>
          <w:bCs/>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pPr>
        <w:rPr>
          <w:rFonts w:ascii="Times New Roman" w:hAnsi="Times New Roman"/>
        </w:rPr>
      </w:pP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ascii="Times New Roman" w:hAnsi="黑体" w:eastAsia="黑体"/>
          <w:color w:val="000000"/>
          <w:spacing w:val="-12"/>
          <w:sz w:val="36"/>
          <w:szCs w:val="36"/>
        </w:rPr>
        <w:t>招警专业科目</w:t>
      </w:r>
    </w:p>
    <w:p>
      <w:pPr>
        <w:rPr>
          <w:rFonts w:ascii="Times New Roman" w:hAnsi="Times New Roman"/>
          <w:color w:val="000000"/>
          <w:szCs w:val="32"/>
        </w:rPr>
      </w:pP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为便于报考者充分了解202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年度公安机关面向社会招录人民警察专业科目笔试，特制定本大纲。</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报考者务必携带的考试文具包括黑色字迹的钢笔或签字笔、2B铅笔和橡皮。报考者必须用2B铅笔在指定位置上填涂准考证号，并在答题卡上作答。在试题本或其他位置作答一律无效。</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。主要测查报考者的政治素质、对人民警察职业道德和职业纪律的认知水平。</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。主要测查报考者掌握有关法律和公安基础知识，及运用相关知识分析与解决问题的能力。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jc w:val="cente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001247F"/>
    <w:rsid w:val="00036EA2"/>
    <w:rsid w:val="00090019"/>
    <w:rsid w:val="00152B8A"/>
    <w:rsid w:val="00180A81"/>
    <w:rsid w:val="001F368C"/>
    <w:rsid w:val="00222554"/>
    <w:rsid w:val="002344F9"/>
    <w:rsid w:val="002450F9"/>
    <w:rsid w:val="002E1A8B"/>
    <w:rsid w:val="002F1ACD"/>
    <w:rsid w:val="00317CF6"/>
    <w:rsid w:val="003740CD"/>
    <w:rsid w:val="003D3CB1"/>
    <w:rsid w:val="003D4B96"/>
    <w:rsid w:val="003E759A"/>
    <w:rsid w:val="003F65E6"/>
    <w:rsid w:val="0040104A"/>
    <w:rsid w:val="004051F9"/>
    <w:rsid w:val="00461DE5"/>
    <w:rsid w:val="004739C3"/>
    <w:rsid w:val="004F3042"/>
    <w:rsid w:val="005350FC"/>
    <w:rsid w:val="005D5595"/>
    <w:rsid w:val="00626906"/>
    <w:rsid w:val="00681D84"/>
    <w:rsid w:val="006D2BEF"/>
    <w:rsid w:val="00750C17"/>
    <w:rsid w:val="00791E50"/>
    <w:rsid w:val="007C2DA1"/>
    <w:rsid w:val="00836913"/>
    <w:rsid w:val="008D6EBE"/>
    <w:rsid w:val="00A039ED"/>
    <w:rsid w:val="00A03B69"/>
    <w:rsid w:val="00B45D85"/>
    <w:rsid w:val="00B51DA6"/>
    <w:rsid w:val="00B7398E"/>
    <w:rsid w:val="00BA6A78"/>
    <w:rsid w:val="00C24DD2"/>
    <w:rsid w:val="00C33FE4"/>
    <w:rsid w:val="00C81E05"/>
    <w:rsid w:val="00CB5B7C"/>
    <w:rsid w:val="00CC0D9E"/>
    <w:rsid w:val="00D205BC"/>
    <w:rsid w:val="00D33683"/>
    <w:rsid w:val="00D67B9A"/>
    <w:rsid w:val="00DE4957"/>
    <w:rsid w:val="00E87CFC"/>
    <w:rsid w:val="00EF1B3A"/>
    <w:rsid w:val="00F11CC4"/>
    <w:rsid w:val="00F13512"/>
    <w:rsid w:val="00F96134"/>
    <w:rsid w:val="00FF1828"/>
    <w:rsid w:val="02AC11B7"/>
    <w:rsid w:val="266B2FBB"/>
    <w:rsid w:val="3ED659FE"/>
    <w:rsid w:val="7408270C"/>
    <w:rsid w:val="7584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99"/>
    <w:rPr>
      <w:rFonts w:cs="Times New Roman"/>
    </w:rPr>
  </w:style>
  <w:style w:type="character" w:customStyle="1" w:styleId="8">
    <w:name w:val="批注框文本 Char"/>
    <w:basedOn w:val="6"/>
    <w:link w:val="2"/>
    <w:qFormat/>
    <w:uiPriority w:val="0"/>
    <w:rPr>
      <w:rFonts w:ascii="Calibri" w:hAnsi="Calibri"/>
      <w:kern w:val="2"/>
      <w:sz w:val="18"/>
      <w:szCs w:val="18"/>
    </w:rPr>
  </w:style>
  <w:style w:type="character" w:customStyle="1" w:styleId="9">
    <w:name w:val="页眉 Char"/>
    <w:basedOn w:val="6"/>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1198</Words>
  <Characters>6830</Characters>
  <Lines>56</Lines>
  <Paragraphs>16</Paragraphs>
  <TotalTime>62</TotalTime>
  <ScaleCrop>false</ScaleCrop>
  <LinksUpToDate>false</LinksUpToDate>
  <CharactersWithSpaces>8012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政务中心</cp:lastModifiedBy>
  <cp:lastPrinted>2021-02-23T00:12:00Z</cp:lastPrinted>
  <dcterms:modified xsi:type="dcterms:W3CDTF">2024-02-05T06:47:45Z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08BFDF9EE385467A9B6168C62F0D9704_13</vt:lpwstr>
  </property>
</Properties>
</file>