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" w:eastAsia="仿宋_GB2312"/>
          <w:spacing w:val="0"/>
          <w:w w:val="100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57" w:beforeLines="50" w:after="157" w:afterLines="50" w:line="460" w:lineRule="exact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pacing w:val="0"/>
          <w:w w:val="10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0"/>
          <w:w w:val="100"/>
          <w:sz w:val="24"/>
          <w:szCs w:val="24"/>
          <w:highlight w:val="none"/>
          <w:lang w:eastAsia="zh-CN"/>
        </w:rPr>
        <w:t>麻阳苗族自治县</w:t>
      </w:r>
      <w:r>
        <w:rPr>
          <w:rFonts w:hint="eastAsia" w:asciiTheme="minorEastAsia" w:hAnsiTheme="minorEastAsia" w:eastAsiaTheme="minorEastAsia" w:cstheme="minorEastAsia"/>
          <w:spacing w:val="0"/>
          <w:w w:val="100"/>
          <w:sz w:val="24"/>
          <w:szCs w:val="24"/>
          <w:highlight w:val="none"/>
          <w:lang w:val="en-US" w:eastAsia="zh-CN"/>
        </w:rPr>
        <w:t>2020年</w:t>
      </w:r>
      <w:r>
        <w:rPr>
          <w:rFonts w:hint="eastAsia" w:asciiTheme="minorEastAsia" w:hAnsiTheme="minorEastAsia" w:eastAsiaTheme="minorEastAsia" w:cstheme="minorEastAsia"/>
          <w:spacing w:val="0"/>
          <w:w w:val="100"/>
          <w:sz w:val="24"/>
          <w:szCs w:val="24"/>
          <w:highlight w:val="none"/>
        </w:rPr>
        <w:t>地方政府债务</w:t>
      </w:r>
      <w:r>
        <w:rPr>
          <w:rFonts w:hint="eastAsia" w:asciiTheme="minorEastAsia" w:hAnsiTheme="minorEastAsia" w:eastAsiaTheme="minorEastAsia" w:cstheme="minorEastAsia"/>
          <w:spacing w:val="0"/>
          <w:w w:val="100"/>
          <w:sz w:val="24"/>
          <w:szCs w:val="24"/>
          <w:highlight w:val="none"/>
          <w:lang w:eastAsia="zh-CN"/>
        </w:rPr>
        <w:t>预算</w:t>
      </w:r>
      <w:r>
        <w:rPr>
          <w:rFonts w:hint="eastAsia" w:asciiTheme="minorEastAsia" w:hAnsiTheme="minorEastAsia" w:eastAsiaTheme="minorEastAsia" w:cstheme="minorEastAsia"/>
          <w:spacing w:val="0"/>
          <w:w w:val="100"/>
          <w:sz w:val="24"/>
          <w:szCs w:val="24"/>
          <w:highlight w:val="none"/>
        </w:rPr>
        <w:t>情况</w:t>
      </w:r>
      <w:r>
        <w:rPr>
          <w:rFonts w:hint="eastAsia" w:asciiTheme="minorEastAsia" w:hAnsiTheme="minorEastAsia" w:eastAsiaTheme="minorEastAsia" w:cstheme="minorEastAsia"/>
          <w:spacing w:val="0"/>
          <w:w w:val="100"/>
          <w:sz w:val="24"/>
          <w:szCs w:val="24"/>
          <w:highlight w:val="none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57" w:beforeLines="50" w:after="157" w:afterLines="50" w:line="46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pacing w:val="0"/>
          <w:w w:val="100"/>
          <w:sz w:val="24"/>
          <w:szCs w:val="24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57" w:beforeLines="50" w:after="157" w:afterLines="50" w:line="46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0"/>
          <w:w w:val="100"/>
          <w:sz w:val="24"/>
          <w:szCs w:val="24"/>
          <w:highlight w:val="none"/>
        </w:rPr>
        <w:t>截止201</w:t>
      </w:r>
      <w:r>
        <w:rPr>
          <w:rFonts w:hint="eastAsia" w:asciiTheme="minorEastAsia" w:hAnsiTheme="minorEastAsia" w:eastAsiaTheme="minorEastAsia" w:cstheme="minorEastAsia"/>
          <w:spacing w:val="0"/>
          <w:w w:val="10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pacing w:val="0"/>
          <w:w w:val="100"/>
          <w:sz w:val="24"/>
          <w:szCs w:val="24"/>
          <w:highlight w:val="none"/>
        </w:rPr>
        <w:t>年底，</w:t>
      </w:r>
      <w:r>
        <w:rPr>
          <w:rFonts w:hint="eastAsia" w:asciiTheme="minorEastAsia" w:hAnsiTheme="minorEastAsia" w:eastAsiaTheme="minorEastAsia" w:cstheme="minorEastAsia"/>
          <w:spacing w:val="0"/>
          <w:w w:val="100"/>
          <w:sz w:val="24"/>
          <w:szCs w:val="24"/>
          <w:highlight w:val="none"/>
          <w:lang w:eastAsia="zh-CN"/>
        </w:rPr>
        <w:t>麻阳县</w:t>
      </w:r>
      <w:r>
        <w:rPr>
          <w:rFonts w:hint="eastAsia" w:asciiTheme="minorEastAsia" w:hAnsiTheme="minorEastAsia" w:eastAsiaTheme="minorEastAsia" w:cstheme="minorEastAsia"/>
          <w:spacing w:val="0"/>
          <w:w w:val="100"/>
          <w:sz w:val="24"/>
          <w:szCs w:val="24"/>
          <w:highlight w:val="none"/>
        </w:rPr>
        <w:t>地方政府</w:t>
      </w:r>
      <w:r>
        <w:rPr>
          <w:rFonts w:hint="eastAsia" w:asciiTheme="minorEastAsia" w:hAnsiTheme="minorEastAsia" w:eastAsiaTheme="minorEastAsia" w:cstheme="minorEastAsia"/>
          <w:spacing w:val="0"/>
          <w:w w:val="100"/>
          <w:sz w:val="24"/>
          <w:szCs w:val="24"/>
          <w:highlight w:val="none"/>
          <w:lang w:eastAsia="zh-CN"/>
        </w:rPr>
        <w:t>系统内</w:t>
      </w:r>
      <w:r>
        <w:rPr>
          <w:rFonts w:hint="eastAsia" w:asciiTheme="minorEastAsia" w:hAnsiTheme="minorEastAsia" w:eastAsiaTheme="minorEastAsia" w:cstheme="minorEastAsia"/>
          <w:spacing w:val="0"/>
          <w:w w:val="100"/>
          <w:sz w:val="24"/>
          <w:szCs w:val="24"/>
          <w:highlight w:val="none"/>
        </w:rPr>
        <w:t>债务总额为</w:t>
      </w:r>
      <w:r>
        <w:rPr>
          <w:rFonts w:hint="eastAsia" w:asciiTheme="minorEastAsia" w:hAnsiTheme="minorEastAsia" w:eastAsiaTheme="minorEastAsia" w:cstheme="minorEastAsia"/>
          <w:spacing w:val="0"/>
          <w:w w:val="100"/>
          <w:sz w:val="24"/>
          <w:szCs w:val="24"/>
          <w:highlight w:val="none"/>
          <w:lang w:val="en-US" w:eastAsia="zh-CN"/>
        </w:rPr>
        <w:t>20.14亿元</w:t>
      </w:r>
      <w:r>
        <w:rPr>
          <w:rFonts w:hint="eastAsia" w:asciiTheme="minorEastAsia" w:hAnsiTheme="minorEastAsia" w:eastAsiaTheme="minorEastAsia" w:cstheme="minorEastAsia"/>
          <w:spacing w:val="0"/>
          <w:w w:val="100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spacing w:val="0"/>
          <w:w w:val="100"/>
          <w:sz w:val="24"/>
          <w:szCs w:val="24"/>
          <w:highlight w:val="none"/>
          <w:lang w:eastAsia="zh-CN"/>
        </w:rPr>
        <w:t>其中：</w:t>
      </w:r>
      <w:r>
        <w:rPr>
          <w:rFonts w:hint="eastAsia" w:asciiTheme="minorEastAsia" w:hAnsiTheme="minorEastAsia" w:eastAsiaTheme="minorEastAsia" w:cstheme="minorEastAsia"/>
          <w:spacing w:val="0"/>
          <w:w w:val="100"/>
          <w:sz w:val="24"/>
          <w:szCs w:val="24"/>
          <w:highlight w:val="none"/>
        </w:rPr>
        <w:t>一般债务</w:t>
      </w:r>
      <w:r>
        <w:rPr>
          <w:rFonts w:hint="eastAsia" w:asciiTheme="minorEastAsia" w:hAnsiTheme="minorEastAsia" w:eastAsiaTheme="minorEastAsia" w:cstheme="minorEastAsia"/>
          <w:spacing w:val="0"/>
          <w:w w:val="100"/>
          <w:sz w:val="24"/>
          <w:szCs w:val="24"/>
          <w:highlight w:val="none"/>
          <w:lang w:val="en-US" w:eastAsia="zh-CN"/>
        </w:rPr>
        <w:t>17.49亿元，专项债务2.65亿元</w:t>
      </w:r>
      <w:r>
        <w:rPr>
          <w:rFonts w:hint="eastAsia" w:asciiTheme="minorEastAsia" w:hAnsiTheme="minorEastAsia" w:eastAsiaTheme="minorEastAsia" w:cstheme="minorEastAsia"/>
          <w:spacing w:val="0"/>
          <w:w w:val="100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spacing w:val="0"/>
          <w:w w:val="100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0"/>
          <w:w w:val="100"/>
          <w:sz w:val="24"/>
          <w:szCs w:val="24"/>
          <w:highlight w:val="none"/>
        </w:rPr>
        <w:t>未突破省核定我县的债务限额</w:t>
      </w:r>
      <w:r>
        <w:rPr>
          <w:rFonts w:hint="eastAsia" w:asciiTheme="minorEastAsia" w:hAnsiTheme="minorEastAsia" w:eastAsiaTheme="minorEastAsia" w:cstheme="minorEastAsia"/>
          <w:spacing w:val="0"/>
          <w:w w:val="100"/>
          <w:sz w:val="24"/>
          <w:szCs w:val="24"/>
          <w:highlight w:val="none"/>
          <w:lang w:val="en-US" w:eastAsia="zh-CN"/>
        </w:rPr>
        <w:t>20.28亿</w:t>
      </w:r>
      <w:r>
        <w:rPr>
          <w:rFonts w:hint="eastAsia" w:asciiTheme="minorEastAsia" w:hAnsiTheme="minorEastAsia" w:eastAsiaTheme="minorEastAsia" w:cstheme="minorEastAsia"/>
          <w:spacing w:val="0"/>
          <w:w w:val="100"/>
          <w:sz w:val="24"/>
          <w:szCs w:val="24"/>
          <w:highlight w:val="none"/>
        </w:rPr>
        <w:t>元；</w:t>
      </w:r>
      <w:r>
        <w:rPr>
          <w:rFonts w:hint="eastAsia" w:asciiTheme="minorEastAsia" w:hAnsiTheme="minorEastAsia" w:eastAsiaTheme="minorEastAsia" w:cstheme="minorEastAsia"/>
          <w:spacing w:val="0"/>
          <w:w w:val="100"/>
          <w:sz w:val="24"/>
          <w:szCs w:val="24"/>
          <w:highlight w:val="none"/>
          <w:lang w:val="en-US" w:eastAsia="zh-CN"/>
        </w:rPr>
        <w:t>2019年新增一般债1.34亿元，新增专项债1.95亿元，新增再融资债券4.12亿元，新增外债0.13亿元；2019年偿还一般债券本金4.12亿元（再融资债券偿还），偿还一般债券利息0.47亿元，偿还专项债券利息0.03亿元；2020年政府债券一般债券还本预算为1.69亿元，2020年政府债券付息预算为一般债券0.66亿元 ，专项债券0.13亿元 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359ED"/>
    <w:rsid w:val="074E45CA"/>
    <w:rsid w:val="1A846085"/>
    <w:rsid w:val="36C359ED"/>
    <w:rsid w:val="44684A9E"/>
    <w:rsid w:val="4693772B"/>
    <w:rsid w:val="46D67436"/>
    <w:rsid w:val="4E4567AA"/>
    <w:rsid w:val="4F316B1B"/>
    <w:rsid w:val="5D9A5AFF"/>
    <w:rsid w:val="651D3428"/>
    <w:rsid w:val="6F6D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2020-09-22T07:21:00Z</dcterms:created>
  <dc:creator>Administrator</dc:creator>
  <cp:lastModifiedBy>Administrator</cp:lastModifiedBy>
  <dcterms:modified xsi:type="dcterms:W3CDTF">2021-06-04T03:12:11Z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  <property fmtid="{D5CDD505-2E9C-101B-9397-08002B2CF9AE}" pid="3" name="ICV">
    <vt:lpwstr>5C5125A3A0854F138D4CF91F7EFE66F1</vt:lpwstr>
  </property>
</Properties>
</file>